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EF0C" w14:textId="77777777" w:rsidR="005E1FD2" w:rsidRDefault="005E1FD2" w:rsidP="00104F31"/>
    <w:p w14:paraId="4073B361" w14:textId="23C70999" w:rsidR="006269C2" w:rsidRDefault="00104F31" w:rsidP="00104F31">
      <w:r w:rsidRPr="00E641A7">
        <w:t xml:space="preserve">This </w:t>
      </w:r>
      <w:r w:rsidR="00567CA2" w:rsidRPr="00E641A7">
        <w:t xml:space="preserve">Smart Growth </w:t>
      </w:r>
      <w:r w:rsidRPr="00E641A7">
        <w:t xml:space="preserve">Impact </w:t>
      </w:r>
      <w:r w:rsidR="00567CA2" w:rsidRPr="00E641A7">
        <w:t>Evaluation</w:t>
      </w:r>
      <w:r w:rsidRPr="00E641A7">
        <w:t xml:space="preserve"> </w:t>
      </w:r>
      <w:r w:rsidR="00567CA2" w:rsidRPr="00E641A7">
        <w:t>Form will assist</w:t>
      </w:r>
      <w:r w:rsidRPr="00E641A7">
        <w:t xml:space="preserve"> </w:t>
      </w:r>
      <w:r w:rsidR="00A4287C">
        <w:t xml:space="preserve">the New York State </w:t>
      </w:r>
      <w:r w:rsidRPr="00E641A7">
        <w:t>Homes and Community Renewal (HCR) Smart Growth Advisory Committee</w:t>
      </w:r>
      <w:r w:rsidR="007B7815">
        <w:t xml:space="preserve"> and Staff</w:t>
      </w:r>
      <w:r w:rsidRPr="00E641A7">
        <w:t xml:space="preserve"> to determine whether </w:t>
      </w:r>
      <w:r w:rsidR="00A4287C">
        <w:t xml:space="preserve">a proposed financing, acquisition or construction of a project by </w:t>
      </w:r>
      <w:r w:rsidR="006269C2">
        <w:t xml:space="preserve">certain HCR agencies (collectively, the “Covered Agencies”) complies with the NY State Smart Growth Public Infrastructure Policy Act (the “Act”).  </w:t>
      </w:r>
    </w:p>
    <w:p w14:paraId="31B57731" w14:textId="77777777" w:rsidR="006269C2" w:rsidRDefault="006269C2" w:rsidP="00104F31"/>
    <w:p w14:paraId="19AA5C4F" w14:textId="0269CCC3" w:rsidR="00A4287C" w:rsidRDefault="006269C2" w:rsidP="00104F31">
      <w:r>
        <w:t xml:space="preserve">Covered Agencies are </w:t>
      </w:r>
      <w:r w:rsidR="00A4287C">
        <w:t xml:space="preserve">the New York State Housing Financing Agency, </w:t>
      </w:r>
      <w:r w:rsidR="00A4287C" w:rsidRPr="005E1FD2">
        <w:t>State of New York Mortgage Agency, Housing Trust Fund Corporation, New York State Affordable Housing Corporation, State of New Y</w:t>
      </w:r>
      <w:r w:rsidR="005D3760" w:rsidRPr="005E1FD2">
        <w:t>ork Municipal Bond Bank Agency</w:t>
      </w:r>
      <w:r w:rsidR="007B7815">
        <w:t>,</w:t>
      </w:r>
      <w:r w:rsidR="005D3760" w:rsidRPr="005E1FD2">
        <w:t xml:space="preserve"> and </w:t>
      </w:r>
      <w:r w:rsidR="00A4287C" w:rsidRPr="005E1FD2">
        <w:t>Tobacco Settlement Financing Corporat</w:t>
      </w:r>
      <w:r w:rsidRPr="005E1FD2">
        <w:t>ion.</w:t>
      </w:r>
    </w:p>
    <w:p w14:paraId="37A3FD72" w14:textId="77777777" w:rsidR="006269C2" w:rsidRDefault="006269C2" w:rsidP="00104F31"/>
    <w:p w14:paraId="293EC17A" w14:textId="77777777" w:rsidR="005100EE" w:rsidRPr="00E641A7" w:rsidRDefault="005100EE" w:rsidP="005100EE">
      <w:pPr>
        <w:jc w:val="center"/>
        <w:rPr>
          <w:b/>
          <w:u w:val="single"/>
        </w:rPr>
      </w:pPr>
      <w:r w:rsidRPr="003312D1">
        <w:rPr>
          <w:b/>
          <w:u w:val="single"/>
        </w:rPr>
        <w:t>PART A</w:t>
      </w:r>
      <w:r w:rsidRPr="00E641A7">
        <w:rPr>
          <w:b/>
          <w:u w:val="single"/>
        </w:rPr>
        <w:t xml:space="preserve"> </w:t>
      </w:r>
    </w:p>
    <w:p w14:paraId="67912E99" w14:textId="77777777" w:rsidR="00F025A8" w:rsidRPr="00E641A7" w:rsidRDefault="00F025A8" w:rsidP="005100EE">
      <w:pPr>
        <w:jc w:val="center"/>
        <w:rPr>
          <w:b/>
          <w:u w:val="single"/>
        </w:rPr>
      </w:pPr>
      <w:r w:rsidRPr="00E641A7">
        <w:rPr>
          <w:b/>
          <w:u w:val="single"/>
        </w:rPr>
        <w:t>Project Information</w:t>
      </w:r>
    </w:p>
    <w:p w14:paraId="47B59626" w14:textId="77777777" w:rsidR="003120DF" w:rsidRDefault="003120DF" w:rsidP="00246ED2">
      <w:pPr>
        <w:tabs>
          <w:tab w:val="left" w:pos="1980"/>
        </w:tabs>
      </w:pPr>
    </w:p>
    <w:p w14:paraId="2D940A2E" w14:textId="77777777" w:rsidR="003103E1" w:rsidRDefault="003103E1" w:rsidP="003103E1">
      <w:pPr>
        <w:tabs>
          <w:tab w:val="left" w:pos="1980"/>
        </w:tabs>
      </w:pPr>
      <w:r>
        <w:t xml:space="preserve">LPA </w:t>
      </w:r>
      <w:r w:rsidRPr="00E641A7">
        <w:t>Name:</w:t>
      </w:r>
      <w:r w:rsidRPr="00E641A7">
        <w:tab/>
      </w:r>
      <w:r w:rsidRPr="00E641A7">
        <w:fldChar w:fldCharType="begin">
          <w:ffData>
            <w:name w:val="Text1"/>
            <w:enabled/>
            <w:calcOnExit w:val="0"/>
            <w:textInput/>
          </w:ffData>
        </w:fldChar>
      </w:r>
      <w:r w:rsidRPr="00E641A7">
        <w:instrText xml:space="preserve"> FORMTEXT </w:instrText>
      </w:r>
      <w:r w:rsidRPr="00E641A7">
        <w:fldChar w:fldCharType="separate"/>
      </w:r>
      <w:r>
        <w:t> </w:t>
      </w:r>
      <w:r>
        <w:t> </w:t>
      </w:r>
      <w:r>
        <w:t> </w:t>
      </w:r>
      <w:r>
        <w:t> </w:t>
      </w:r>
      <w:r>
        <w:t> </w:t>
      </w:r>
      <w:r w:rsidRPr="00E641A7">
        <w:fldChar w:fldCharType="end"/>
      </w:r>
    </w:p>
    <w:p w14:paraId="6BA0967B" w14:textId="77777777" w:rsidR="003103E1" w:rsidRDefault="003103E1" w:rsidP="003103E1">
      <w:pPr>
        <w:tabs>
          <w:tab w:val="left" w:pos="1980"/>
        </w:tabs>
      </w:pPr>
      <w:r>
        <w:t>Funding Program</w:t>
      </w:r>
      <w:r w:rsidRPr="00E641A7">
        <w:t>:</w:t>
      </w:r>
      <w:r w:rsidRPr="00E641A7">
        <w:tab/>
      </w:r>
      <w:r w:rsidRPr="00E641A7">
        <w:fldChar w:fldCharType="begin">
          <w:ffData>
            <w:name w:val="Text1"/>
            <w:enabled/>
            <w:calcOnExit w:val="0"/>
            <w:textInput/>
          </w:ffData>
        </w:fldChar>
      </w:r>
      <w:r w:rsidRPr="00E641A7">
        <w:instrText xml:space="preserve"> FORMTEXT </w:instrText>
      </w:r>
      <w:r w:rsidRPr="00E641A7">
        <w:fldChar w:fldCharType="separate"/>
      </w:r>
      <w:r>
        <w:t> </w:t>
      </w:r>
      <w:r>
        <w:t> </w:t>
      </w:r>
      <w:r>
        <w:t> </w:t>
      </w:r>
      <w:r>
        <w:t> </w:t>
      </w:r>
      <w:r>
        <w:t> </w:t>
      </w:r>
      <w:r w:rsidRPr="00E641A7">
        <w:fldChar w:fldCharType="end"/>
      </w:r>
    </w:p>
    <w:p w14:paraId="5C6A46E8" w14:textId="17299004" w:rsidR="003103E1" w:rsidRPr="00E641A7" w:rsidRDefault="003103E1" w:rsidP="003103E1">
      <w:pPr>
        <w:tabs>
          <w:tab w:val="left" w:pos="1980"/>
        </w:tabs>
      </w:pPr>
      <w:r>
        <w:t>SHARS ID:</w:t>
      </w:r>
      <w:r>
        <w:tab/>
      </w:r>
      <w:r w:rsidRPr="00E641A7">
        <w:fldChar w:fldCharType="begin">
          <w:ffData>
            <w:name w:val="Text1"/>
            <w:enabled/>
            <w:calcOnExit w:val="0"/>
            <w:textInput/>
          </w:ffData>
        </w:fldChar>
      </w:r>
      <w:r w:rsidRPr="00E641A7">
        <w:instrText xml:space="preserve"> FORMTEXT </w:instrText>
      </w:r>
      <w:r w:rsidRPr="00E641A7">
        <w:fldChar w:fldCharType="separate"/>
      </w:r>
      <w:r>
        <w:t> </w:t>
      </w:r>
      <w:r>
        <w:t> </w:t>
      </w:r>
      <w:r>
        <w:t> </w:t>
      </w:r>
      <w:r>
        <w:t> </w:t>
      </w:r>
      <w:r>
        <w:t> </w:t>
      </w:r>
      <w:r w:rsidRPr="00E641A7">
        <w:fldChar w:fldCharType="end"/>
      </w:r>
    </w:p>
    <w:p w14:paraId="267697C5" w14:textId="77777777" w:rsidR="003103E1" w:rsidRDefault="003103E1" w:rsidP="003103E1">
      <w:pPr>
        <w:tabs>
          <w:tab w:val="left" w:pos="1980"/>
        </w:tabs>
      </w:pPr>
      <w:r w:rsidRPr="00E641A7">
        <w:t xml:space="preserve">Project </w:t>
      </w:r>
      <w:r>
        <w:t>Municipality</w:t>
      </w:r>
      <w:r w:rsidRPr="00E641A7">
        <w:t>:</w:t>
      </w:r>
      <w:r w:rsidRPr="00E641A7">
        <w:tab/>
      </w:r>
      <w:r w:rsidRPr="00E641A7">
        <w:fldChar w:fldCharType="begin">
          <w:ffData>
            <w:name w:val="Text1"/>
            <w:enabled/>
            <w:calcOnExit w:val="0"/>
            <w:textInput/>
          </w:ffData>
        </w:fldChar>
      </w:r>
      <w:r w:rsidRPr="00E641A7">
        <w:instrText xml:space="preserve"> FORMTEXT </w:instrText>
      </w:r>
      <w:r w:rsidRPr="00E641A7">
        <w:fldChar w:fldCharType="separate"/>
      </w:r>
      <w:r>
        <w:t> </w:t>
      </w:r>
      <w:r>
        <w:t> </w:t>
      </w:r>
      <w:r>
        <w:t> </w:t>
      </w:r>
      <w:r>
        <w:t> </w:t>
      </w:r>
      <w:r>
        <w:t> </w:t>
      </w:r>
      <w:r w:rsidRPr="00E641A7">
        <w:fldChar w:fldCharType="end"/>
      </w:r>
    </w:p>
    <w:p w14:paraId="60DC8E8B" w14:textId="0B2BB2CA" w:rsidR="00C74F24" w:rsidRPr="00E641A7" w:rsidRDefault="003103E1" w:rsidP="003103E1">
      <w:pPr>
        <w:tabs>
          <w:tab w:val="left" w:pos="1980"/>
        </w:tabs>
      </w:pPr>
      <w:r>
        <w:t>Project Address (if identified)</w:t>
      </w:r>
      <w:r w:rsidRPr="00E641A7">
        <w:t>:</w:t>
      </w:r>
      <w:r w:rsidR="007927EA" w:rsidRPr="00E641A7">
        <w:tab/>
      </w:r>
      <w:r w:rsidR="001760A2" w:rsidRPr="00E641A7">
        <w:fldChar w:fldCharType="begin">
          <w:ffData>
            <w:name w:val="Text1"/>
            <w:enabled/>
            <w:calcOnExit w:val="0"/>
            <w:textInput/>
          </w:ffData>
        </w:fldChar>
      </w:r>
      <w:r w:rsidR="007C1569" w:rsidRPr="00E641A7">
        <w:instrText xml:space="preserve"> FORMTEXT </w:instrText>
      </w:r>
      <w:r w:rsidR="001760A2" w:rsidRPr="00E641A7">
        <w:fldChar w:fldCharType="separate"/>
      </w:r>
      <w:r w:rsidR="002D2225">
        <w:t> </w:t>
      </w:r>
      <w:r w:rsidR="002D2225">
        <w:t> </w:t>
      </w:r>
      <w:r w:rsidR="002D2225">
        <w:t> </w:t>
      </w:r>
      <w:r w:rsidR="002D2225">
        <w:t> </w:t>
      </w:r>
      <w:r w:rsidR="002D2225">
        <w:t> </w:t>
      </w:r>
      <w:r w:rsidR="001760A2" w:rsidRPr="00E641A7">
        <w:fldChar w:fldCharType="end"/>
      </w:r>
    </w:p>
    <w:p w14:paraId="0855544C" w14:textId="2EA936BC" w:rsidR="002E1543" w:rsidRPr="00E641A7" w:rsidRDefault="007C1569" w:rsidP="00246ED2">
      <w:pPr>
        <w:tabs>
          <w:tab w:val="left" w:pos="1980"/>
        </w:tabs>
      </w:pPr>
      <w:r w:rsidRPr="00E641A7">
        <w:tab/>
      </w:r>
    </w:p>
    <w:p w14:paraId="4C8FAD5E" w14:textId="77777777" w:rsidR="00894762" w:rsidRPr="00E641A7" w:rsidRDefault="00894762" w:rsidP="00246ED2"/>
    <w:p w14:paraId="3EFACD1C" w14:textId="77777777" w:rsidR="007B673D" w:rsidRPr="0043104C" w:rsidRDefault="00DD3596" w:rsidP="00AD784E">
      <w:pPr>
        <w:numPr>
          <w:ilvl w:val="0"/>
          <w:numId w:val="1"/>
        </w:numPr>
        <w:rPr>
          <w:b/>
        </w:rPr>
      </w:pPr>
      <w:r w:rsidRPr="0043104C">
        <w:rPr>
          <w:b/>
        </w:rPr>
        <w:t>List all</w:t>
      </w:r>
      <w:r w:rsidR="00665767" w:rsidRPr="0043104C">
        <w:rPr>
          <w:b/>
        </w:rPr>
        <w:t xml:space="preserve"> </w:t>
      </w:r>
      <w:r w:rsidR="00385EC8" w:rsidRPr="0043104C">
        <w:rPr>
          <w:b/>
        </w:rPr>
        <w:t xml:space="preserve">the </w:t>
      </w:r>
      <w:r w:rsidR="006269C2">
        <w:rPr>
          <w:b/>
        </w:rPr>
        <w:t>programs of the Covered Agencies</w:t>
      </w:r>
      <w:r w:rsidR="00385EC8" w:rsidRPr="0043104C">
        <w:rPr>
          <w:b/>
        </w:rPr>
        <w:t xml:space="preserve"> </w:t>
      </w:r>
      <w:r w:rsidR="006269C2">
        <w:rPr>
          <w:b/>
        </w:rPr>
        <w:t xml:space="preserve">subject to compliance with the Act </w:t>
      </w:r>
      <w:r w:rsidR="00385EC8" w:rsidRPr="0043104C">
        <w:rPr>
          <w:b/>
        </w:rPr>
        <w:t xml:space="preserve">which </w:t>
      </w:r>
      <w:r w:rsidR="00243473">
        <w:rPr>
          <w:b/>
        </w:rPr>
        <w:t>are expected to</w:t>
      </w:r>
      <w:r w:rsidR="00385EC8" w:rsidRPr="0043104C">
        <w:rPr>
          <w:b/>
        </w:rPr>
        <w:t xml:space="preserve"> participate in the</w:t>
      </w:r>
      <w:r w:rsidRPr="0043104C">
        <w:rPr>
          <w:b/>
        </w:rPr>
        <w:t xml:space="preserve"> </w:t>
      </w:r>
      <w:r w:rsidR="00BC2B57" w:rsidRPr="0043104C">
        <w:rPr>
          <w:b/>
        </w:rPr>
        <w:t>f</w:t>
      </w:r>
      <w:r w:rsidR="00903E0D" w:rsidRPr="0043104C">
        <w:rPr>
          <w:b/>
        </w:rPr>
        <w:t>inancing</w:t>
      </w:r>
      <w:r w:rsidR="008F2160">
        <w:rPr>
          <w:b/>
        </w:rPr>
        <w:t xml:space="preserve">, acquisition, </w:t>
      </w:r>
      <w:r w:rsidR="00BC2B57" w:rsidRPr="0043104C">
        <w:rPr>
          <w:b/>
        </w:rPr>
        <w:t>construction</w:t>
      </w:r>
      <w:r w:rsidR="006269C2">
        <w:rPr>
          <w:b/>
        </w:rPr>
        <w:t xml:space="preserve"> </w:t>
      </w:r>
      <w:r w:rsidR="008F2160">
        <w:rPr>
          <w:b/>
        </w:rPr>
        <w:t xml:space="preserve">or rehabilitation </w:t>
      </w:r>
      <w:r w:rsidR="006269C2">
        <w:rPr>
          <w:b/>
        </w:rPr>
        <w:t>of the P</w:t>
      </w:r>
      <w:r w:rsidR="00385EC8" w:rsidRPr="0043104C">
        <w:rPr>
          <w:b/>
        </w:rPr>
        <w:t>roject</w:t>
      </w:r>
      <w:r w:rsidR="00E5430E">
        <w:rPr>
          <w:b/>
        </w:rPr>
        <w:t xml:space="preserve"> (do not list outside agency funding)</w:t>
      </w:r>
      <w:r w:rsidR="00385EC8" w:rsidRPr="0043104C">
        <w:rPr>
          <w:b/>
        </w:rPr>
        <w:t>:</w:t>
      </w:r>
      <w:r w:rsidRPr="0043104C">
        <w:rPr>
          <w:b/>
        </w:rPr>
        <w:t xml:space="preserve"> </w:t>
      </w:r>
    </w:p>
    <w:p w14:paraId="369B7C78" w14:textId="77777777" w:rsidR="004F211F" w:rsidRPr="00E641A7" w:rsidRDefault="004F211F" w:rsidP="00246ED2"/>
    <w:p w14:paraId="0602E482" w14:textId="77777777" w:rsidR="00D40F9F" w:rsidRPr="00E641A7" w:rsidRDefault="005453E8" w:rsidP="00E40EE3">
      <w:pPr>
        <w:tabs>
          <w:tab w:val="left" w:pos="5670"/>
        </w:tabs>
        <w:ind w:left="360"/>
        <w:rPr>
          <w:u w:val="single"/>
        </w:rPr>
      </w:pPr>
      <w:r w:rsidRPr="00E641A7">
        <w:rPr>
          <w:u w:val="single"/>
        </w:rPr>
        <w:t>Program</w:t>
      </w:r>
      <w:r>
        <w:rPr>
          <w:u w:val="single"/>
        </w:rPr>
        <w:t>(s) of Covered Agencies</w:t>
      </w:r>
      <w:r w:rsidR="00D40F9F" w:rsidRPr="00E641A7">
        <w:rPr>
          <w:u w:val="single"/>
        </w:rPr>
        <w:t>:</w:t>
      </w:r>
      <w:r w:rsidR="00D40F9F" w:rsidRPr="00E641A7">
        <w:rPr>
          <w:u w:val="single"/>
        </w:rPr>
        <w:tab/>
        <w:t>Funding Amount:</w:t>
      </w:r>
    </w:p>
    <w:p w14:paraId="6243026B" w14:textId="7967EC43" w:rsidR="00E11A25" w:rsidRPr="00E641A7" w:rsidRDefault="00D40F9F" w:rsidP="005E1FD2">
      <w:pPr>
        <w:tabs>
          <w:tab w:val="right" w:pos="6930"/>
        </w:tabs>
        <w:ind w:left="360"/>
      </w:pPr>
      <w:r w:rsidRPr="00E641A7">
        <w:tab/>
      </w:r>
    </w:p>
    <w:p w14:paraId="5B8800F1" w14:textId="77777777" w:rsidR="003120DF" w:rsidRPr="00E641A7" w:rsidRDefault="003120DF" w:rsidP="003120DF">
      <w:pPr>
        <w:tabs>
          <w:tab w:val="left" w:pos="4680"/>
        </w:tabs>
        <w:ind w:left="360"/>
      </w:pPr>
    </w:p>
    <w:p w14:paraId="0B990F5F" w14:textId="77777777" w:rsidR="00894762" w:rsidRPr="0043104C" w:rsidRDefault="00903E0D" w:rsidP="00AD784E">
      <w:pPr>
        <w:numPr>
          <w:ilvl w:val="0"/>
          <w:numId w:val="1"/>
        </w:numPr>
        <w:rPr>
          <w:b/>
        </w:rPr>
      </w:pPr>
      <w:r w:rsidRPr="0043104C">
        <w:rPr>
          <w:b/>
        </w:rPr>
        <w:t xml:space="preserve">Description of </w:t>
      </w:r>
      <w:r w:rsidR="00243473">
        <w:rPr>
          <w:b/>
        </w:rPr>
        <w:t xml:space="preserve">the proposed </w:t>
      </w:r>
      <w:r w:rsidR="00327106">
        <w:rPr>
          <w:b/>
        </w:rPr>
        <w:t>scope of w</w:t>
      </w:r>
      <w:r w:rsidR="00327106" w:rsidRPr="0043104C">
        <w:rPr>
          <w:b/>
        </w:rPr>
        <w:t xml:space="preserve">ork of rehabilitation and/or new construction </w:t>
      </w:r>
      <w:r w:rsidR="00327106">
        <w:rPr>
          <w:b/>
        </w:rPr>
        <w:t xml:space="preserve">of </w:t>
      </w:r>
      <w:r w:rsidRPr="0043104C">
        <w:rPr>
          <w:b/>
        </w:rPr>
        <w:t>Project:</w:t>
      </w:r>
    </w:p>
    <w:p w14:paraId="09EF5F9F" w14:textId="77777777" w:rsidR="00C01764" w:rsidRPr="00E641A7" w:rsidRDefault="00E11A25" w:rsidP="00E11A25">
      <w:pPr>
        <w:tabs>
          <w:tab w:val="left" w:pos="360"/>
        </w:tabs>
        <w:ind w:left="360" w:hanging="360"/>
      </w:pPr>
      <w:r w:rsidRPr="00E641A7">
        <w:tab/>
      </w:r>
      <w:r w:rsidR="001760A2" w:rsidRPr="00E641A7">
        <w:fldChar w:fldCharType="begin">
          <w:ffData>
            <w:name w:val="Text7"/>
            <w:enabled/>
            <w:calcOnExit w:val="0"/>
            <w:textInput/>
          </w:ffData>
        </w:fldChar>
      </w:r>
      <w:bookmarkStart w:id="0" w:name="Text7"/>
      <w:r w:rsidR="007B673D" w:rsidRPr="00E641A7">
        <w:instrText xml:space="preserve"> FORMTEXT </w:instrText>
      </w:r>
      <w:r w:rsidR="001760A2" w:rsidRPr="00E641A7">
        <w:fldChar w:fldCharType="separate"/>
      </w:r>
      <w:r w:rsidR="002D2225">
        <w:t> </w:t>
      </w:r>
      <w:r w:rsidR="002D2225">
        <w:t> </w:t>
      </w:r>
      <w:r w:rsidR="002D2225">
        <w:t> </w:t>
      </w:r>
      <w:r w:rsidR="002D2225">
        <w:t> </w:t>
      </w:r>
      <w:r w:rsidR="002D2225">
        <w:t> </w:t>
      </w:r>
      <w:r w:rsidR="001760A2" w:rsidRPr="00E641A7">
        <w:fldChar w:fldCharType="end"/>
      </w:r>
      <w:bookmarkEnd w:id="0"/>
    </w:p>
    <w:p w14:paraId="3F33FB67" w14:textId="77777777" w:rsidR="007B673D" w:rsidRDefault="007B673D" w:rsidP="00246ED2"/>
    <w:p w14:paraId="48407170" w14:textId="77777777" w:rsidR="00E5430E" w:rsidRPr="0043104C" w:rsidRDefault="00E5430E" w:rsidP="005E1FD2">
      <w:pPr>
        <w:ind w:left="360"/>
        <w:rPr>
          <w:b/>
        </w:rPr>
      </w:pPr>
      <w:r w:rsidRPr="0043104C">
        <w:rPr>
          <w:b/>
        </w:rPr>
        <w:t xml:space="preserve">Description of </w:t>
      </w:r>
      <w:r>
        <w:rPr>
          <w:b/>
        </w:rPr>
        <w:t>any public infrastructure proposed in the scope of w</w:t>
      </w:r>
      <w:r w:rsidRPr="0043104C">
        <w:rPr>
          <w:b/>
        </w:rPr>
        <w:t xml:space="preserve">ork of rehabilitation and/or new construction </w:t>
      </w:r>
      <w:r>
        <w:rPr>
          <w:b/>
        </w:rPr>
        <w:t xml:space="preserve">of </w:t>
      </w:r>
      <w:r w:rsidRPr="0043104C">
        <w:rPr>
          <w:b/>
        </w:rPr>
        <w:t>Project:</w:t>
      </w:r>
    </w:p>
    <w:p w14:paraId="6B4CB96A" w14:textId="77777777" w:rsidR="00E5430E" w:rsidRDefault="00E5430E" w:rsidP="00E5430E">
      <w:pPr>
        <w:ind w:left="360"/>
      </w:pPr>
      <w:r w:rsidRPr="00E641A7">
        <w:fldChar w:fldCharType="begin">
          <w:ffData>
            <w:name w:val="Text7"/>
            <w:enabled/>
            <w:calcOnExit w:val="0"/>
            <w:textInput/>
          </w:ffData>
        </w:fldChar>
      </w:r>
      <w:r w:rsidRPr="00E641A7">
        <w:instrText xml:space="preserve"> FORMTEXT </w:instrText>
      </w:r>
      <w:r w:rsidRPr="00E641A7">
        <w:fldChar w:fldCharType="separate"/>
      </w:r>
      <w:r>
        <w:t> </w:t>
      </w:r>
      <w:r>
        <w:t> </w:t>
      </w:r>
      <w:r>
        <w:t> </w:t>
      </w:r>
      <w:r>
        <w:t> </w:t>
      </w:r>
      <w:r>
        <w:t> </w:t>
      </w:r>
      <w:r w:rsidRPr="00E641A7">
        <w:fldChar w:fldCharType="end"/>
      </w:r>
    </w:p>
    <w:p w14:paraId="79720EA4" w14:textId="77777777" w:rsidR="00E5430E" w:rsidRPr="00E641A7" w:rsidRDefault="00E5430E" w:rsidP="00246ED2"/>
    <w:p w14:paraId="5C5D0745" w14:textId="76F7DA97" w:rsidR="00162F4E" w:rsidRDefault="00162F4E" w:rsidP="00246ED2"/>
    <w:p w14:paraId="77ECD228" w14:textId="77777777" w:rsidR="003120DF" w:rsidRPr="00E641A7" w:rsidRDefault="003120DF" w:rsidP="00246ED2"/>
    <w:p w14:paraId="53473E8B" w14:textId="1D89D23C" w:rsidR="004F211F" w:rsidRPr="0043104C" w:rsidRDefault="000B3C19" w:rsidP="00AD784E">
      <w:pPr>
        <w:numPr>
          <w:ilvl w:val="0"/>
          <w:numId w:val="1"/>
        </w:numPr>
        <w:rPr>
          <w:b/>
        </w:rPr>
      </w:pPr>
      <w:r w:rsidRPr="0043104C">
        <w:rPr>
          <w:b/>
        </w:rPr>
        <w:t>Have any other entities is</w:t>
      </w:r>
      <w:r w:rsidR="0041216F">
        <w:rPr>
          <w:b/>
        </w:rPr>
        <w:t xml:space="preserve">sued a written statement or completed a </w:t>
      </w:r>
      <w:r w:rsidR="00327106">
        <w:rPr>
          <w:b/>
        </w:rPr>
        <w:t xml:space="preserve">smart growth review of the Project </w:t>
      </w:r>
      <w:r w:rsidR="0041216F">
        <w:rPr>
          <w:b/>
        </w:rPr>
        <w:t>in connection with the Act</w:t>
      </w:r>
      <w:r w:rsidRPr="0043104C">
        <w:rPr>
          <w:b/>
        </w:rPr>
        <w:t xml:space="preserve">?  </w:t>
      </w:r>
    </w:p>
    <w:p w14:paraId="6F3737A1" w14:textId="77777777" w:rsidR="004F211F" w:rsidRPr="00E641A7" w:rsidRDefault="004F211F" w:rsidP="00246ED2"/>
    <w:p w14:paraId="345E133A" w14:textId="77777777" w:rsidR="00327106" w:rsidRDefault="001760A2" w:rsidP="00327106">
      <w:pPr>
        <w:ind w:left="360" w:firstLine="360"/>
      </w:pPr>
      <w:r w:rsidRPr="00E641A7">
        <w:fldChar w:fldCharType="begin">
          <w:ffData>
            <w:name w:val="Check3"/>
            <w:enabled/>
            <w:calcOnExit w:val="0"/>
            <w:checkBox>
              <w:sizeAuto/>
              <w:default w:val="0"/>
              <w:checked w:val="0"/>
            </w:checkBox>
          </w:ffData>
        </w:fldChar>
      </w:r>
      <w:r w:rsidR="00B81CFE" w:rsidRPr="00E641A7">
        <w:instrText xml:space="preserve"> FORMCHECKBOX </w:instrText>
      </w:r>
      <w:r w:rsidR="00131CEC">
        <w:fldChar w:fldCharType="separate"/>
      </w:r>
      <w:r w:rsidRPr="00E641A7">
        <w:fldChar w:fldCharType="end"/>
      </w:r>
      <w:r w:rsidR="00B81CFE" w:rsidRPr="00E641A7">
        <w:t xml:space="preserve"> </w:t>
      </w:r>
      <w:r w:rsidR="000B3C19" w:rsidRPr="00E641A7">
        <w:t xml:space="preserve">  Yes.  </w:t>
      </w:r>
      <w:r w:rsidR="000B3C19" w:rsidRPr="00E641A7">
        <w:tab/>
        <w:t xml:space="preserve">Name of Entity:  </w:t>
      </w:r>
      <w:r w:rsidRPr="00E641A7">
        <w:fldChar w:fldCharType="begin">
          <w:ffData>
            <w:name w:val="Text7"/>
            <w:enabled/>
            <w:calcOnExit w:val="0"/>
            <w:textInput/>
          </w:ffData>
        </w:fldChar>
      </w:r>
      <w:r w:rsidR="000B3C19" w:rsidRPr="00E641A7">
        <w:instrText xml:space="preserve"> FORMTEXT </w:instrText>
      </w:r>
      <w:r w:rsidRPr="00E641A7">
        <w:fldChar w:fldCharType="separate"/>
      </w:r>
      <w:r w:rsidR="000B3C19" w:rsidRPr="00E641A7">
        <w:t> </w:t>
      </w:r>
      <w:r w:rsidR="000B3C19" w:rsidRPr="00E641A7">
        <w:t> </w:t>
      </w:r>
      <w:r w:rsidR="000B3C19" w:rsidRPr="00E641A7">
        <w:t> </w:t>
      </w:r>
      <w:r w:rsidR="000B3C19" w:rsidRPr="00E641A7">
        <w:t> </w:t>
      </w:r>
      <w:r w:rsidR="000B3C19" w:rsidRPr="00E641A7">
        <w:t> </w:t>
      </w:r>
      <w:r w:rsidRPr="00E641A7">
        <w:fldChar w:fldCharType="end"/>
      </w:r>
      <w:r w:rsidR="00327106">
        <w:t xml:space="preserve">  (Attach copy of written s</w:t>
      </w:r>
      <w:r w:rsidR="004F211F" w:rsidRPr="00E641A7">
        <w:t>tatement</w:t>
      </w:r>
      <w:r w:rsidR="00327106">
        <w:t xml:space="preserve"> or results of smart</w:t>
      </w:r>
    </w:p>
    <w:p w14:paraId="181455BD" w14:textId="77777777" w:rsidR="000B3C19" w:rsidRPr="00E641A7" w:rsidRDefault="00327106" w:rsidP="003120DF">
      <w:pPr>
        <w:ind w:left="360" w:firstLine="360"/>
      </w:pPr>
      <w:r>
        <w:tab/>
      </w:r>
      <w:r>
        <w:tab/>
      </w:r>
      <w:r>
        <w:tab/>
      </w:r>
      <w:r>
        <w:tab/>
      </w:r>
      <w:r>
        <w:tab/>
      </w:r>
      <w:r>
        <w:tab/>
        <w:t>growth review</w:t>
      </w:r>
      <w:r w:rsidR="004F211F" w:rsidRPr="00E641A7">
        <w:t>)</w:t>
      </w:r>
    </w:p>
    <w:p w14:paraId="5F29F9F1" w14:textId="77777777" w:rsidR="000B3C19" w:rsidRPr="00E641A7" w:rsidRDefault="004F211F" w:rsidP="00246ED2">
      <w:r w:rsidRPr="00E641A7">
        <w:tab/>
      </w:r>
      <w:r w:rsidR="001760A2" w:rsidRPr="00E641A7">
        <w:fldChar w:fldCharType="begin">
          <w:ffData>
            <w:name w:val="Check3"/>
            <w:enabled/>
            <w:calcOnExit w:val="0"/>
            <w:checkBox>
              <w:sizeAuto/>
              <w:default w:val="0"/>
              <w:checked w:val="0"/>
            </w:checkBox>
          </w:ffData>
        </w:fldChar>
      </w:r>
      <w:r w:rsidR="00B81CFE" w:rsidRPr="00E641A7">
        <w:instrText xml:space="preserve"> FORMCHECKBOX </w:instrText>
      </w:r>
      <w:r w:rsidR="00131CEC">
        <w:fldChar w:fldCharType="separate"/>
      </w:r>
      <w:r w:rsidR="001760A2" w:rsidRPr="00E641A7">
        <w:fldChar w:fldCharType="end"/>
      </w:r>
      <w:r w:rsidR="00B81CFE" w:rsidRPr="00E641A7">
        <w:t xml:space="preserve">  </w:t>
      </w:r>
      <w:r w:rsidR="000B3C19" w:rsidRPr="00E641A7">
        <w:t xml:space="preserve"> No.</w:t>
      </w:r>
    </w:p>
    <w:p w14:paraId="68667AEC" w14:textId="77777777" w:rsidR="000B3C19" w:rsidRPr="00E641A7" w:rsidRDefault="000B3C19" w:rsidP="00246ED2"/>
    <w:p w14:paraId="3E86B0E9" w14:textId="77777777" w:rsidR="00903E0D" w:rsidRPr="0043104C" w:rsidRDefault="00327106" w:rsidP="00AD784E">
      <w:pPr>
        <w:numPr>
          <w:ilvl w:val="0"/>
          <w:numId w:val="1"/>
        </w:numPr>
        <w:rPr>
          <w:b/>
        </w:rPr>
      </w:pPr>
      <w:r>
        <w:rPr>
          <w:b/>
        </w:rPr>
        <w:t>Is the P</w:t>
      </w:r>
      <w:r w:rsidR="00903E0D" w:rsidRPr="0043104C">
        <w:rPr>
          <w:b/>
        </w:rPr>
        <w:t xml:space="preserve">roject </w:t>
      </w:r>
      <w:r w:rsidR="00404AD2" w:rsidRPr="0043104C">
        <w:rPr>
          <w:b/>
        </w:rPr>
        <w:t xml:space="preserve">subject to review as </w:t>
      </w:r>
      <w:r>
        <w:rPr>
          <w:b/>
        </w:rPr>
        <w:t>a public infrastructure project</w:t>
      </w:r>
      <w:r w:rsidR="00903E0D" w:rsidRPr="0043104C">
        <w:rPr>
          <w:b/>
        </w:rPr>
        <w:t>?</w:t>
      </w:r>
    </w:p>
    <w:p w14:paraId="503DBA2D" w14:textId="77777777" w:rsidR="00C74F24" w:rsidRPr="00E641A7" w:rsidRDefault="00C74F24" w:rsidP="00246ED2"/>
    <w:p w14:paraId="6B1C40E3" w14:textId="77777777" w:rsidR="007A74ED" w:rsidRDefault="00A66188" w:rsidP="00E27ECD">
      <w:pPr>
        <w:tabs>
          <w:tab w:val="left" w:pos="720"/>
          <w:tab w:val="left" w:pos="1170"/>
        </w:tabs>
        <w:ind w:left="1170" w:hanging="1170"/>
      </w:pPr>
      <w:r w:rsidRPr="00E641A7">
        <w:tab/>
      </w:r>
      <w:r w:rsidR="001760A2" w:rsidRPr="00E641A7">
        <w:fldChar w:fldCharType="begin">
          <w:ffData>
            <w:name w:val=""/>
            <w:enabled/>
            <w:calcOnExit w:val="0"/>
            <w:checkBox>
              <w:sizeAuto/>
              <w:default w:val="0"/>
              <w:checked w:val="0"/>
            </w:checkBox>
          </w:ffData>
        </w:fldChar>
      </w:r>
      <w:r w:rsidR="00E73671" w:rsidRPr="00E641A7">
        <w:instrText xml:space="preserve"> FORMCHECKBOX </w:instrText>
      </w:r>
      <w:r w:rsidR="00131CEC">
        <w:fldChar w:fldCharType="separate"/>
      </w:r>
      <w:r w:rsidR="001760A2" w:rsidRPr="00E641A7">
        <w:fldChar w:fldCharType="end"/>
      </w:r>
      <w:r w:rsidR="00404AD2" w:rsidRPr="00E641A7">
        <w:t xml:space="preserve">  </w:t>
      </w:r>
      <w:r w:rsidR="00404AD2" w:rsidRPr="00E641A7">
        <w:tab/>
      </w:r>
      <w:r w:rsidR="0055279F" w:rsidRPr="00E641A7">
        <w:t xml:space="preserve">Project </w:t>
      </w:r>
      <w:r w:rsidR="00317CC0" w:rsidRPr="00E641A7">
        <w:t>DOES</w:t>
      </w:r>
      <w:r w:rsidR="0055279F" w:rsidRPr="00E641A7">
        <w:t xml:space="preserve"> NOT involve </w:t>
      </w:r>
      <w:r w:rsidR="00327106">
        <w:t xml:space="preserve">the acquisition, </w:t>
      </w:r>
      <w:r w:rsidR="0055279F" w:rsidRPr="00E641A7">
        <w:t xml:space="preserve">new construction of, or </w:t>
      </w:r>
      <w:r w:rsidR="00831079" w:rsidRPr="00E641A7">
        <w:t xml:space="preserve">expansion or reconstruction </w:t>
      </w:r>
      <w:r w:rsidR="00327106">
        <w:t xml:space="preserve">by a Covered Agency </w:t>
      </w:r>
      <w:r w:rsidR="00831079" w:rsidRPr="00E641A7">
        <w:t>of</w:t>
      </w:r>
      <w:r w:rsidR="0055279F" w:rsidRPr="00E641A7">
        <w:t xml:space="preserve"> infrastructure such as roads, sewers or sidewalks that are open and accessible to the public.  </w:t>
      </w:r>
      <w:r w:rsidR="0018437B" w:rsidRPr="00E641A7">
        <w:t xml:space="preserve">A </w:t>
      </w:r>
      <w:r w:rsidR="007A74ED">
        <w:t>p</w:t>
      </w:r>
      <w:r w:rsidR="00317CC0" w:rsidRPr="00E641A7">
        <w:t xml:space="preserve">ublic </w:t>
      </w:r>
      <w:r w:rsidR="007A74ED">
        <w:t>i</w:t>
      </w:r>
      <w:r w:rsidR="00F04CFD" w:rsidRPr="00E641A7">
        <w:t xml:space="preserve">nfrastructure </w:t>
      </w:r>
      <w:r w:rsidR="007A74ED">
        <w:t>p</w:t>
      </w:r>
      <w:r w:rsidR="00317CC0" w:rsidRPr="00E641A7">
        <w:t>roject does no</w:t>
      </w:r>
      <w:r w:rsidR="008F2160">
        <w:t>t include financing, acquisition,</w:t>
      </w:r>
      <w:r w:rsidR="00317CC0" w:rsidRPr="00E641A7">
        <w:t xml:space="preserve"> </w:t>
      </w:r>
      <w:r w:rsidR="008F2160" w:rsidRPr="008F2160">
        <w:t>construction or rehabilitation</w:t>
      </w:r>
      <w:r w:rsidR="008F2160">
        <w:rPr>
          <w:b/>
        </w:rPr>
        <w:t xml:space="preserve"> </w:t>
      </w:r>
      <w:r w:rsidR="00317CC0" w:rsidRPr="00E641A7">
        <w:t xml:space="preserve">of </w:t>
      </w:r>
      <w:r w:rsidR="0055279F" w:rsidRPr="00E641A7">
        <w:t xml:space="preserve">infrastructure </w:t>
      </w:r>
      <w:r w:rsidR="008F2160">
        <w:t>owned and used solely by the private owners or tenants of a project.</w:t>
      </w:r>
    </w:p>
    <w:p w14:paraId="35F23DED" w14:textId="77777777" w:rsidR="0055279F" w:rsidRPr="007A74ED" w:rsidRDefault="007A74ED" w:rsidP="00E27ECD">
      <w:pPr>
        <w:tabs>
          <w:tab w:val="left" w:pos="720"/>
          <w:tab w:val="left" w:pos="1170"/>
        </w:tabs>
        <w:ind w:left="1170" w:hanging="1170"/>
        <w:rPr>
          <w:i/>
        </w:rPr>
      </w:pPr>
      <w:r>
        <w:tab/>
      </w:r>
      <w:r>
        <w:tab/>
      </w:r>
      <w:r w:rsidR="008F2160">
        <w:rPr>
          <w:i/>
        </w:rPr>
        <w:t>(F</w:t>
      </w:r>
      <w:r w:rsidR="0055279F" w:rsidRPr="007A74ED">
        <w:rPr>
          <w:i/>
        </w:rPr>
        <w:t xml:space="preserve">or example, </w:t>
      </w:r>
      <w:r w:rsidR="00317CC0" w:rsidRPr="007A74ED">
        <w:rPr>
          <w:i/>
        </w:rPr>
        <w:t xml:space="preserve">the construction or rehabilitation of </w:t>
      </w:r>
      <w:r w:rsidR="0018437B" w:rsidRPr="007A74ED">
        <w:rPr>
          <w:i/>
        </w:rPr>
        <w:t xml:space="preserve">a </w:t>
      </w:r>
      <w:r w:rsidR="0055279F" w:rsidRPr="007A74ED">
        <w:rPr>
          <w:i/>
        </w:rPr>
        <w:t xml:space="preserve">project-owned sewage treatment facility used by the </w:t>
      </w:r>
      <w:r w:rsidR="008F2160" w:rsidRPr="008F2160">
        <w:rPr>
          <w:i/>
        </w:rPr>
        <w:t>private owners or tenants</w:t>
      </w:r>
      <w:r w:rsidR="008F2160">
        <w:t xml:space="preserve"> of </w:t>
      </w:r>
      <w:r w:rsidR="0055279F" w:rsidRPr="007A74ED">
        <w:rPr>
          <w:i/>
        </w:rPr>
        <w:t>project</w:t>
      </w:r>
      <w:r w:rsidRPr="007A74ED">
        <w:rPr>
          <w:i/>
        </w:rPr>
        <w:t xml:space="preserve"> would not be a public infrastructure p</w:t>
      </w:r>
      <w:r w:rsidR="00317CC0" w:rsidRPr="007A74ED">
        <w:rPr>
          <w:i/>
        </w:rPr>
        <w:t>roject</w:t>
      </w:r>
      <w:r w:rsidR="0055279F" w:rsidRPr="007A74ED">
        <w:rPr>
          <w:i/>
        </w:rPr>
        <w:t xml:space="preserve">).  </w:t>
      </w:r>
    </w:p>
    <w:p w14:paraId="293E7182" w14:textId="77777777" w:rsidR="001223AF" w:rsidRPr="00E641A7" w:rsidRDefault="001223AF" w:rsidP="00E27ECD">
      <w:pPr>
        <w:tabs>
          <w:tab w:val="left" w:pos="720"/>
          <w:tab w:val="left" w:pos="1170"/>
        </w:tabs>
        <w:ind w:left="1170" w:hanging="1170"/>
      </w:pPr>
    </w:p>
    <w:p w14:paraId="0181B96B" w14:textId="77777777" w:rsidR="006E7940" w:rsidRPr="006A7097" w:rsidRDefault="006E7940" w:rsidP="006E7940">
      <w:pPr>
        <w:ind w:left="360" w:firstLine="360"/>
        <w:rPr>
          <w:b/>
          <w:i/>
          <w:u w:val="single"/>
        </w:rPr>
      </w:pPr>
      <w:r w:rsidRPr="0052487F">
        <w:rPr>
          <w:b/>
          <w:i/>
          <w:highlight w:val="yellow"/>
          <w:u w:val="single"/>
        </w:rPr>
        <w:t xml:space="preserve">IF </w:t>
      </w:r>
      <w:r w:rsidRPr="00CD0A9C">
        <w:rPr>
          <w:b/>
          <w:i/>
          <w:highlight w:val="yellow"/>
          <w:u w:val="single"/>
        </w:rPr>
        <w:t>CHECKED, STOP HERE. SIGN LAST PAGE OF FORM.</w:t>
      </w:r>
    </w:p>
    <w:p w14:paraId="0BF16296" w14:textId="77777777" w:rsidR="00E15576" w:rsidRDefault="00E15576" w:rsidP="006A7097">
      <w:pPr>
        <w:pStyle w:val="ListParagraph"/>
        <w:tabs>
          <w:tab w:val="left" w:pos="720"/>
          <w:tab w:val="left" w:pos="1170"/>
        </w:tabs>
        <w:ind w:left="360"/>
      </w:pPr>
    </w:p>
    <w:p w14:paraId="465FC44C" w14:textId="77777777" w:rsidR="006A7097" w:rsidRPr="00E15576" w:rsidRDefault="006A7097" w:rsidP="00E15576">
      <w:pPr>
        <w:pStyle w:val="ListParagraph"/>
        <w:tabs>
          <w:tab w:val="left" w:pos="720"/>
          <w:tab w:val="left" w:pos="1170"/>
        </w:tabs>
        <w:ind w:left="360"/>
        <w:jc w:val="center"/>
        <w:rPr>
          <w:sz w:val="32"/>
          <w:szCs w:val="32"/>
        </w:rPr>
      </w:pPr>
      <w:r w:rsidRPr="00E15576">
        <w:rPr>
          <w:sz w:val="32"/>
          <w:szCs w:val="32"/>
        </w:rPr>
        <w:t>OR</w:t>
      </w:r>
    </w:p>
    <w:p w14:paraId="62FA6D1A" w14:textId="77777777" w:rsidR="00E15576" w:rsidRPr="00E641A7" w:rsidRDefault="00E15576" w:rsidP="00E15576">
      <w:pPr>
        <w:pStyle w:val="ListParagraph"/>
        <w:tabs>
          <w:tab w:val="left" w:pos="720"/>
          <w:tab w:val="left" w:pos="1170"/>
        </w:tabs>
        <w:ind w:left="360"/>
        <w:jc w:val="center"/>
      </w:pPr>
    </w:p>
    <w:p w14:paraId="3C3861F3" w14:textId="77777777" w:rsidR="00E15576" w:rsidRPr="0043104C" w:rsidRDefault="00E15576" w:rsidP="00AD784E">
      <w:pPr>
        <w:numPr>
          <w:ilvl w:val="0"/>
          <w:numId w:val="5"/>
        </w:numPr>
        <w:rPr>
          <w:b/>
        </w:rPr>
      </w:pPr>
      <w:r>
        <w:rPr>
          <w:b/>
        </w:rPr>
        <w:t>Is the P</w:t>
      </w:r>
      <w:r w:rsidRPr="0043104C">
        <w:rPr>
          <w:b/>
        </w:rPr>
        <w:t xml:space="preserve">roject subject to review as </w:t>
      </w:r>
      <w:r>
        <w:rPr>
          <w:b/>
        </w:rPr>
        <w:t>a public infrastructure project</w:t>
      </w:r>
      <w:r w:rsidRPr="0043104C">
        <w:rPr>
          <w:b/>
        </w:rPr>
        <w:t>?</w:t>
      </w:r>
    </w:p>
    <w:p w14:paraId="5A128982" w14:textId="77777777" w:rsidR="00534925" w:rsidRPr="00E641A7" w:rsidRDefault="00534925" w:rsidP="00246ED2"/>
    <w:p w14:paraId="14321F17" w14:textId="77777777" w:rsidR="008F2160" w:rsidRDefault="00A66188" w:rsidP="008F2160">
      <w:pPr>
        <w:tabs>
          <w:tab w:val="left" w:pos="720"/>
          <w:tab w:val="left" w:pos="1170"/>
        </w:tabs>
        <w:ind w:left="1170" w:hanging="1170"/>
      </w:pPr>
      <w:r w:rsidRPr="00E641A7">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rsidR="00317CC0" w:rsidRPr="00E641A7">
        <w:t xml:space="preserve">Project DOES involve </w:t>
      </w:r>
      <w:r w:rsidR="008F2160">
        <w:t xml:space="preserve">the acquisition, </w:t>
      </w:r>
      <w:r w:rsidR="008F2160" w:rsidRPr="00E641A7">
        <w:t xml:space="preserve">new construction of, or expansion or reconstruction </w:t>
      </w:r>
      <w:r w:rsidR="008F2160">
        <w:t xml:space="preserve">by a Covered Agency </w:t>
      </w:r>
      <w:r w:rsidR="008F2160" w:rsidRPr="00E641A7">
        <w:t>of infrastructure such as roads, sewers or sidewalks that are open and accessible to the public</w:t>
      </w:r>
      <w:r w:rsidR="008F2160">
        <w:t xml:space="preserve"> </w:t>
      </w:r>
      <w:r w:rsidR="008F2160" w:rsidRPr="00E641A7">
        <w:t xml:space="preserve">and such infrastructure is not owned and </w:t>
      </w:r>
      <w:r w:rsidR="008F2160" w:rsidRPr="0043104C">
        <w:t>used solely</w:t>
      </w:r>
      <w:r w:rsidR="00231EA5">
        <w:t xml:space="preserve"> by the p</w:t>
      </w:r>
      <w:r w:rsidR="00681E55">
        <w:t>roject.</w:t>
      </w:r>
    </w:p>
    <w:p w14:paraId="61DF672E" w14:textId="77777777" w:rsidR="006A7097" w:rsidRDefault="006A7097" w:rsidP="008F2160">
      <w:pPr>
        <w:tabs>
          <w:tab w:val="left" w:pos="720"/>
          <w:tab w:val="left" w:pos="1170"/>
        </w:tabs>
        <w:ind w:left="1170" w:hanging="1170"/>
      </w:pPr>
    </w:p>
    <w:p w14:paraId="528647E5" w14:textId="77777777" w:rsidR="00E15576" w:rsidRPr="003120DF" w:rsidRDefault="00E15576" w:rsidP="00E15576">
      <w:pPr>
        <w:tabs>
          <w:tab w:val="left" w:pos="720"/>
          <w:tab w:val="left" w:pos="1170"/>
        </w:tabs>
        <w:ind w:left="1170" w:hanging="1170"/>
        <w:rPr>
          <w:b/>
          <w:i/>
          <w:u w:val="single"/>
        </w:rPr>
      </w:pPr>
      <w:r>
        <w:rPr>
          <w:b/>
          <w:i/>
        </w:rPr>
        <w:tab/>
      </w:r>
      <w:r w:rsidR="003120DF" w:rsidRPr="0052487F">
        <w:rPr>
          <w:b/>
          <w:i/>
          <w:highlight w:val="yellow"/>
          <w:u w:val="single"/>
        </w:rPr>
        <w:t xml:space="preserve">IF CHECKED, </w:t>
      </w:r>
      <w:r w:rsidRPr="0052487F">
        <w:rPr>
          <w:b/>
          <w:i/>
          <w:highlight w:val="yellow"/>
          <w:u w:val="single"/>
        </w:rPr>
        <w:t>GO ON TO PART B</w:t>
      </w:r>
      <w:r w:rsidR="003120DF" w:rsidRPr="0052487F">
        <w:rPr>
          <w:b/>
          <w:i/>
          <w:highlight w:val="yellow"/>
          <w:u w:val="single"/>
        </w:rPr>
        <w:t xml:space="preserve"> </w:t>
      </w:r>
      <w:r w:rsidRPr="0052487F">
        <w:rPr>
          <w:b/>
          <w:i/>
          <w:highlight w:val="yellow"/>
          <w:u w:val="single"/>
        </w:rPr>
        <w:t>BELOW</w:t>
      </w:r>
    </w:p>
    <w:p w14:paraId="04810385" w14:textId="77777777" w:rsidR="007A74ED" w:rsidRPr="00E24974" w:rsidRDefault="007A74ED" w:rsidP="00E24974">
      <w:pPr>
        <w:rPr>
          <w:b/>
          <w:i/>
          <w:u w:val="single"/>
        </w:rPr>
      </w:pPr>
    </w:p>
    <w:p w14:paraId="6470CB4C" w14:textId="77777777" w:rsidR="005100EE" w:rsidRPr="00E641A7" w:rsidRDefault="005100EE" w:rsidP="005100EE">
      <w:pPr>
        <w:jc w:val="center"/>
        <w:rPr>
          <w:b/>
          <w:u w:val="single"/>
        </w:rPr>
      </w:pPr>
      <w:r w:rsidRPr="003312D1">
        <w:rPr>
          <w:b/>
          <w:u w:val="single"/>
        </w:rPr>
        <w:t>PART B</w:t>
      </w:r>
    </w:p>
    <w:p w14:paraId="56341579" w14:textId="77777777" w:rsidR="001223AF" w:rsidRPr="00E641A7" w:rsidRDefault="00F025A8" w:rsidP="005100EE">
      <w:pPr>
        <w:jc w:val="center"/>
        <w:rPr>
          <w:b/>
          <w:u w:val="single"/>
        </w:rPr>
      </w:pPr>
      <w:r w:rsidRPr="00E641A7">
        <w:rPr>
          <w:b/>
          <w:u w:val="single"/>
        </w:rPr>
        <w:t>Public Infrastructure Project Criteria Review</w:t>
      </w:r>
    </w:p>
    <w:p w14:paraId="2728AE42" w14:textId="77777777" w:rsidR="005100EE" w:rsidRPr="00E641A7" w:rsidRDefault="00D70AD6" w:rsidP="0043104C">
      <w:pPr>
        <w:tabs>
          <w:tab w:val="left" w:pos="360"/>
        </w:tabs>
        <w:rPr>
          <w:b/>
        </w:rPr>
      </w:pPr>
      <w:r w:rsidRPr="00E641A7">
        <w:rPr>
          <w:b/>
        </w:rPr>
        <w:tab/>
      </w:r>
      <w:r w:rsidR="0043104C">
        <w:rPr>
          <w:b/>
        </w:rPr>
        <w:tab/>
      </w:r>
    </w:p>
    <w:p w14:paraId="5EB1D1A6" w14:textId="6815AA84" w:rsidR="00D70AD6" w:rsidRDefault="00D70AD6" w:rsidP="00D70AD6">
      <w:pPr>
        <w:tabs>
          <w:tab w:val="left" w:pos="360"/>
        </w:tabs>
        <w:rPr>
          <w:i/>
        </w:rPr>
      </w:pPr>
      <w:r w:rsidRPr="00E641A7">
        <w:t>(</w:t>
      </w:r>
      <w:r w:rsidRPr="00E641A7">
        <w:rPr>
          <w:i/>
        </w:rPr>
        <w:t>Bri</w:t>
      </w:r>
      <w:r w:rsidR="00231EA5">
        <w:rPr>
          <w:i/>
        </w:rPr>
        <w:t>efly describe whether</w:t>
      </w:r>
      <w:r w:rsidR="00C57B4C">
        <w:rPr>
          <w:i/>
        </w:rPr>
        <w:t xml:space="preserve"> the proposed public infrastructure p</w:t>
      </w:r>
      <w:r w:rsidR="00231EA5">
        <w:rPr>
          <w:i/>
        </w:rPr>
        <w:t xml:space="preserve">roject satisfies the following </w:t>
      </w:r>
      <w:r w:rsidRPr="00E641A7">
        <w:rPr>
          <w:i/>
        </w:rPr>
        <w:t>criteria or why a criterion is not relevant or practicable.)</w:t>
      </w:r>
    </w:p>
    <w:p w14:paraId="223B8463" w14:textId="60529C29" w:rsidR="00AD784E" w:rsidRDefault="00AD784E" w:rsidP="00D70AD6">
      <w:pPr>
        <w:tabs>
          <w:tab w:val="left" w:pos="360"/>
        </w:tabs>
        <w:rPr>
          <w:iCs/>
        </w:rPr>
      </w:pPr>
    </w:p>
    <w:p w14:paraId="464A0EC5" w14:textId="77777777" w:rsidR="00AD784E" w:rsidRDefault="00AD784E" w:rsidP="00AD784E">
      <w:pPr>
        <w:tabs>
          <w:tab w:val="left" w:pos="360"/>
        </w:tabs>
        <w:rPr>
          <w:iCs/>
        </w:rPr>
      </w:pPr>
      <w:r>
        <w:rPr>
          <w:iCs/>
        </w:rPr>
        <w:t>The following Guidance and Regulations must be referenced as relevant, especially in response to criterion 11:</w:t>
      </w:r>
    </w:p>
    <w:p w14:paraId="222569F2" w14:textId="77777777" w:rsidR="00AD784E" w:rsidRPr="000B322A" w:rsidRDefault="00AD784E" w:rsidP="00AD784E">
      <w:pPr>
        <w:pStyle w:val="ListParagraph"/>
        <w:numPr>
          <w:ilvl w:val="0"/>
          <w:numId w:val="7"/>
        </w:numPr>
        <w:tabs>
          <w:tab w:val="left" w:pos="360"/>
        </w:tabs>
        <w:rPr>
          <w:iCs/>
        </w:rPr>
      </w:pPr>
      <w:r w:rsidRPr="000B322A">
        <w:rPr>
          <w:iCs/>
        </w:rPr>
        <w:t>6 NYCRR Part 490, Projected Sea-level Rise [https://www.dec.ny.gov/energy/102559.html]</w:t>
      </w:r>
    </w:p>
    <w:p w14:paraId="105E1C3E" w14:textId="77777777" w:rsidR="00AD784E" w:rsidRPr="000B322A" w:rsidRDefault="00AD784E" w:rsidP="00AD784E">
      <w:pPr>
        <w:pStyle w:val="ListParagraph"/>
        <w:numPr>
          <w:ilvl w:val="0"/>
          <w:numId w:val="7"/>
        </w:numPr>
        <w:tabs>
          <w:tab w:val="left" w:pos="360"/>
        </w:tabs>
        <w:rPr>
          <w:iCs/>
        </w:rPr>
      </w:pPr>
      <w:r w:rsidRPr="000B322A">
        <w:rPr>
          <w:iCs/>
        </w:rPr>
        <w:t>Community Risk and Resiliency Act (CRRA), Guidance for Consideration of Flood Risk in Smart Growth Public Infrastructure Assessment [https://www.dec.ny.gov/docs/administration_pdf/crrasmartgrowth.pdf]</w:t>
      </w:r>
    </w:p>
    <w:p w14:paraId="056E3A43" w14:textId="77777777" w:rsidR="00AD784E" w:rsidRPr="000B322A" w:rsidRDefault="00AD784E" w:rsidP="00AD784E">
      <w:pPr>
        <w:pStyle w:val="ListParagraph"/>
        <w:numPr>
          <w:ilvl w:val="0"/>
          <w:numId w:val="7"/>
        </w:numPr>
        <w:tabs>
          <w:tab w:val="left" w:pos="360"/>
        </w:tabs>
        <w:rPr>
          <w:iCs/>
        </w:rPr>
      </w:pPr>
      <w:bookmarkStart w:id="1" w:name="_Hlk61248691"/>
      <w:r w:rsidRPr="000B322A">
        <w:rPr>
          <w:iCs/>
        </w:rPr>
        <w:t xml:space="preserve">NYS Flood Risk Management Guidance for Implementation of the CRRA </w:t>
      </w:r>
      <w:bookmarkEnd w:id="1"/>
      <w:r w:rsidRPr="000B322A">
        <w:rPr>
          <w:iCs/>
        </w:rPr>
        <w:t>[https://www.dec.ny.gov/docs/administration_pdf/crrasmartgrowth.pdf]</w:t>
      </w:r>
    </w:p>
    <w:p w14:paraId="70BDD79B" w14:textId="77777777" w:rsidR="00AD784E" w:rsidRPr="000B322A" w:rsidRDefault="00AD784E" w:rsidP="00AD784E">
      <w:pPr>
        <w:pStyle w:val="ListParagraph"/>
        <w:numPr>
          <w:ilvl w:val="0"/>
          <w:numId w:val="7"/>
        </w:numPr>
        <w:tabs>
          <w:tab w:val="left" w:pos="360"/>
        </w:tabs>
        <w:rPr>
          <w:iCs/>
        </w:rPr>
      </w:pPr>
      <w:r w:rsidRPr="000B322A">
        <w:rPr>
          <w:iCs/>
        </w:rPr>
        <w:t>NYS Flood Risk Management Guidance for Implementation of the CRRA - Estimating Guideline Elevations [https://www.dec.ny.gov/docs/administration_pdf/crraestelevguidelines.pdf]</w:t>
      </w:r>
    </w:p>
    <w:p w14:paraId="3E054926" w14:textId="77777777" w:rsidR="00AD784E" w:rsidRPr="000B322A" w:rsidRDefault="00AD784E" w:rsidP="00AD784E">
      <w:pPr>
        <w:pStyle w:val="ListParagraph"/>
        <w:numPr>
          <w:ilvl w:val="0"/>
          <w:numId w:val="7"/>
        </w:numPr>
        <w:tabs>
          <w:tab w:val="left" w:pos="360"/>
        </w:tabs>
        <w:rPr>
          <w:b/>
          <w:iCs/>
        </w:rPr>
      </w:pPr>
      <w:r w:rsidRPr="000B322A">
        <w:rPr>
          <w:iCs/>
        </w:rPr>
        <w:t>Using Natural Measures to Reduce Risk of Flooding and Erosion [https://www.dec.ny.gov/docs/administration_pdf/crranaturalmeasuresgndc.pdf]</w:t>
      </w:r>
    </w:p>
    <w:p w14:paraId="5C3DB4B3" w14:textId="77777777" w:rsidR="00AD784E" w:rsidRPr="00AD784E" w:rsidRDefault="00AD784E" w:rsidP="00D70AD6">
      <w:pPr>
        <w:tabs>
          <w:tab w:val="left" w:pos="360"/>
        </w:tabs>
        <w:rPr>
          <w:b/>
          <w:iCs/>
        </w:rPr>
      </w:pPr>
    </w:p>
    <w:p w14:paraId="66C4A591" w14:textId="77777777" w:rsidR="00D70AD6" w:rsidRPr="00E641A7" w:rsidRDefault="00D70AD6" w:rsidP="00D70AD6">
      <w:pPr>
        <w:tabs>
          <w:tab w:val="left" w:pos="360"/>
        </w:tabs>
        <w:rPr>
          <w:b/>
        </w:rPr>
      </w:pPr>
    </w:p>
    <w:p w14:paraId="2110AAD5" w14:textId="77777777" w:rsidR="001223AF" w:rsidRPr="00E641A7" w:rsidRDefault="00231EA5" w:rsidP="00D70AD6">
      <w:pPr>
        <w:tabs>
          <w:tab w:val="left" w:pos="360"/>
        </w:tabs>
      </w:pPr>
      <w:r>
        <w:rPr>
          <w:b/>
        </w:rPr>
        <w:t>Does</w:t>
      </w:r>
      <w:r w:rsidR="001223AF" w:rsidRPr="00E641A7">
        <w:rPr>
          <w:b/>
        </w:rPr>
        <w:t xml:space="preserve"> the </w:t>
      </w:r>
      <w:r w:rsidR="00C57B4C">
        <w:rPr>
          <w:b/>
        </w:rPr>
        <w:t>public infrastructure p</w:t>
      </w:r>
      <w:r>
        <w:rPr>
          <w:b/>
        </w:rPr>
        <w:t>roject satisfy</w:t>
      </w:r>
      <w:r w:rsidR="001223AF" w:rsidRPr="00E641A7">
        <w:rPr>
          <w:b/>
        </w:rPr>
        <w:t xml:space="preserve"> the following criteria?</w:t>
      </w:r>
      <w:r w:rsidR="001223AF" w:rsidRPr="00E641A7">
        <w:t xml:space="preserve">  </w:t>
      </w:r>
    </w:p>
    <w:p w14:paraId="17766A39" w14:textId="77777777" w:rsidR="00894762" w:rsidRPr="00E641A7" w:rsidRDefault="00894762" w:rsidP="007C1569"/>
    <w:p w14:paraId="34D5D311" w14:textId="77777777" w:rsidR="009E3109" w:rsidRPr="00E641A7" w:rsidRDefault="00C74F24" w:rsidP="00AD784E">
      <w:pPr>
        <w:numPr>
          <w:ilvl w:val="0"/>
          <w:numId w:val="2"/>
        </w:numPr>
        <w:rPr>
          <w:b/>
        </w:rPr>
      </w:pPr>
      <w:r w:rsidRPr="00E641A7">
        <w:rPr>
          <w:b/>
        </w:rPr>
        <w:t>To advance projects for the use, maintenance or improvement of ex</w:t>
      </w:r>
      <w:r w:rsidR="007546AF" w:rsidRPr="00E641A7">
        <w:rPr>
          <w:b/>
        </w:rPr>
        <w:t>isting infrastructure:</w:t>
      </w:r>
    </w:p>
    <w:p w14:paraId="0A0EFC29" w14:textId="77777777" w:rsidR="009E3109" w:rsidRPr="00E641A7" w:rsidRDefault="009E3109" w:rsidP="007C1569"/>
    <w:p w14:paraId="7BEC6138" w14:textId="77777777" w:rsidR="009E3109" w:rsidRPr="00E641A7" w:rsidRDefault="006E79A9" w:rsidP="006E79A9">
      <w:pPr>
        <w:tabs>
          <w:tab w:val="left" w:pos="720"/>
          <w:tab w:val="left" w:pos="1170"/>
        </w:tabs>
        <w:ind w:left="1170" w:hanging="1170"/>
      </w:pPr>
      <w:r w:rsidRPr="00E641A7">
        <w:tab/>
      </w:r>
      <w:r w:rsidR="001760A2" w:rsidRPr="00E641A7">
        <w:fldChar w:fldCharType="begin">
          <w:ffData>
            <w:name w:val="Check3"/>
            <w:enabled/>
            <w:calcOnExit w:val="0"/>
            <w:checkBox>
              <w:sizeAuto/>
              <w:default w:val="0"/>
              <w:checked w:val="0"/>
            </w:checkBox>
          </w:ffData>
        </w:fldChar>
      </w:r>
      <w:r w:rsidR="00534925" w:rsidRPr="00E641A7">
        <w:instrText xml:space="preserve"> FORMCHECKBOX </w:instrText>
      </w:r>
      <w:r w:rsidR="00131CEC">
        <w:fldChar w:fldCharType="separate"/>
      </w:r>
      <w:r w:rsidR="001760A2" w:rsidRPr="00E641A7">
        <w:fldChar w:fldCharType="end"/>
      </w:r>
      <w:r w:rsidR="009E3109" w:rsidRPr="00E641A7">
        <w:t xml:space="preserve">  </w:t>
      </w:r>
      <w:r w:rsidR="00534925" w:rsidRPr="00E641A7">
        <w:tab/>
      </w:r>
      <w:r w:rsidR="00231EA5">
        <w:t>Yes</w:t>
      </w:r>
    </w:p>
    <w:p w14:paraId="365AA79E" w14:textId="77777777" w:rsidR="00CE0C2C" w:rsidRPr="00E641A7" w:rsidRDefault="00CE0C2C" w:rsidP="006E79A9">
      <w:pPr>
        <w:tabs>
          <w:tab w:val="left" w:pos="720"/>
          <w:tab w:val="left" w:pos="1170"/>
        </w:tabs>
        <w:ind w:left="1170" w:hanging="1170"/>
      </w:pPr>
    </w:p>
    <w:p w14:paraId="4EDD1F0E" w14:textId="77777777" w:rsidR="00CE0C2C" w:rsidRPr="00E641A7" w:rsidRDefault="00CE0C2C" w:rsidP="006E79A9">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13FD40F1" w14:textId="77777777" w:rsidR="009E3109" w:rsidRPr="00E641A7" w:rsidRDefault="009E3109" w:rsidP="00246ED2"/>
    <w:p w14:paraId="75B123C1" w14:textId="77777777" w:rsidR="000446F6" w:rsidRPr="00E641A7" w:rsidRDefault="00231EA5" w:rsidP="006E79A9">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00534925" w:rsidRPr="00E641A7">
        <w:instrText xml:space="preserve"> FORMCHECKBOX </w:instrText>
      </w:r>
      <w:r w:rsidR="00131CEC">
        <w:fldChar w:fldCharType="separate"/>
      </w:r>
      <w:r w:rsidR="001760A2" w:rsidRPr="00E641A7">
        <w:fldChar w:fldCharType="end"/>
      </w:r>
      <w:r w:rsidR="00534925" w:rsidRPr="00E641A7">
        <w:tab/>
      </w:r>
      <w:r>
        <w:t xml:space="preserve">Criteria </w:t>
      </w:r>
      <w:proofErr w:type="gramStart"/>
      <w:r>
        <w:t>is</w:t>
      </w:r>
      <w:proofErr w:type="gramEnd"/>
      <w:r>
        <w:t xml:space="preserve"> </w:t>
      </w:r>
      <w:r w:rsidR="00534925" w:rsidRPr="00E641A7">
        <w:t xml:space="preserve">Not </w:t>
      </w:r>
      <w:r w:rsidR="00CE0C2C" w:rsidRPr="00E641A7">
        <w:t>Relevant</w:t>
      </w:r>
    </w:p>
    <w:p w14:paraId="27B5AAE3" w14:textId="77777777" w:rsidR="00534925" w:rsidRPr="00E641A7" w:rsidRDefault="00534925" w:rsidP="006E79A9">
      <w:pPr>
        <w:tabs>
          <w:tab w:val="left" w:pos="720"/>
          <w:tab w:val="left" w:pos="1170"/>
        </w:tabs>
        <w:ind w:left="1170" w:hanging="1170"/>
      </w:pPr>
    </w:p>
    <w:p w14:paraId="7F697F08" w14:textId="77777777" w:rsidR="00CF0C27" w:rsidRPr="00E641A7" w:rsidRDefault="006E79A9" w:rsidP="006E79A9">
      <w:pPr>
        <w:tabs>
          <w:tab w:val="left" w:pos="720"/>
          <w:tab w:val="left" w:pos="1170"/>
        </w:tabs>
        <w:ind w:left="1170" w:hanging="1170"/>
      </w:pPr>
      <w:r w:rsidRPr="00E641A7">
        <w:tab/>
      </w:r>
      <w:r w:rsidR="00CE0C2C" w:rsidRPr="00E641A7">
        <w:tab/>
        <w:t>Explain briefly:</w:t>
      </w:r>
      <w:r w:rsidR="00CE0C2C" w:rsidRPr="00E641A7">
        <w:tab/>
      </w:r>
      <w:r w:rsidR="001760A2" w:rsidRPr="00E641A7">
        <w:fldChar w:fldCharType="begin">
          <w:ffData>
            <w:name w:val="Text7"/>
            <w:enabled/>
            <w:calcOnExit w:val="0"/>
            <w:textInput/>
          </w:ffData>
        </w:fldChar>
      </w:r>
      <w:r w:rsidR="00CE0C2C" w:rsidRPr="00E641A7">
        <w:instrText xml:space="preserve"> FORMTEXT </w:instrText>
      </w:r>
      <w:r w:rsidR="001760A2" w:rsidRPr="00E641A7">
        <w:fldChar w:fldCharType="separate"/>
      </w:r>
      <w:r w:rsidR="00CE0C2C" w:rsidRPr="00E641A7">
        <w:t> </w:t>
      </w:r>
      <w:r w:rsidR="00CE0C2C" w:rsidRPr="00E641A7">
        <w:t> </w:t>
      </w:r>
      <w:r w:rsidR="00CE0C2C" w:rsidRPr="00E641A7">
        <w:t> </w:t>
      </w:r>
      <w:r w:rsidR="00CE0C2C" w:rsidRPr="00E641A7">
        <w:t> </w:t>
      </w:r>
      <w:r w:rsidR="00CE0C2C" w:rsidRPr="00E641A7">
        <w:t> </w:t>
      </w:r>
      <w:r w:rsidR="001760A2" w:rsidRPr="00E641A7">
        <w:fldChar w:fldCharType="end"/>
      </w:r>
    </w:p>
    <w:p w14:paraId="0D3B5B6F" w14:textId="77777777" w:rsidR="00231EA5" w:rsidRDefault="00231EA5" w:rsidP="00231EA5">
      <w:pPr>
        <w:tabs>
          <w:tab w:val="left" w:pos="720"/>
          <w:tab w:val="left" w:pos="1170"/>
        </w:tabs>
        <w:ind w:left="1170" w:hanging="1170"/>
      </w:pPr>
      <w:r w:rsidRPr="00E641A7">
        <w:tab/>
      </w:r>
    </w:p>
    <w:p w14:paraId="392F58D0" w14:textId="77777777" w:rsidR="00231EA5" w:rsidRPr="00E641A7" w:rsidRDefault="00231EA5" w:rsidP="00231EA5">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No</w:t>
      </w:r>
    </w:p>
    <w:p w14:paraId="686EF2D6" w14:textId="77777777" w:rsidR="00231EA5" w:rsidRPr="00E641A7" w:rsidRDefault="00231EA5" w:rsidP="00231EA5">
      <w:pPr>
        <w:tabs>
          <w:tab w:val="left" w:pos="720"/>
          <w:tab w:val="left" w:pos="1170"/>
        </w:tabs>
        <w:ind w:left="1170" w:hanging="1170"/>
      </w:pPr>
    </w:p>
    <w:p w14:paraId="0366DC54" w14:textId="77777777" w:rsidR="00231EA5" w:rsidRDefault="00231EA5" w:rsidP="00231EA5">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1C1F3B2A" w14:textId="77777777" w:rsidR="00231EA5" w:rsidRDefault="00231EA5" w:rsidP="00231EA5">
      <w:pPr>
        <w:tabs>
          <w:tab w:val="left" w:pos="720"/>
          <w:tab w:val="left" w:pos="1170"/>
        </w:tabs>
        <w:ind w:left="1170" w:hanging="1170"/>
      </w:pPr>
    </w:p>
    <w:p w14:paraId="752D7A05" w14:textId="77777777" w:rsidR="00231EA5" w:rsidRPr="00E641A7" w:rsidRDefault="00231EA5" w:rsidP="00231EA5">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Compliance with the Criteria is considered</w:t>
      </w:r>
      <w:r w:rsidRPr="00E641A7">
        <w:t xml:space="preserve"> </w:t>
      </w:r>
      <w:r>
        <w:t>Impracticable</w:t>
      </w:r>
    </w:p>
    <w:p w14:paraId="6CAF01C2" w14:textId="77777777" w:rsidR="00231EA5" w:rsidRPr="00E641A7" w:rsidRDefault="00231EA5" w:rsidP="00231EA5">
      <w:pPr>
        <w:tabs>
          <w:tab w:val="left" w:pos="720"/>
          <w:tab w:val="left" w:pos="1170"/>
        </w:tabs>
        <w:ind w:left="1170" w:hanging="1170"/>
      </w:pPr>
    </w:p>
    <w:p w14:paraId="10E357B4" w14:textId="77777777" w:rsidR="00231EA5" w:rsidRPr="00E641A7" w:rsidRDefault="00231EA5" w:rsidP="00231EA5">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7CA86157" w14:textId="77777777" w:rsidR="00534925" w:rsidRPr="00E641A7" w:rsidRDefault="00534925" w:rsidP="00534925"/>
    <w:p w14:paraId="62AB3559" w14:textId="77777777" w:rsidR="003E401D" w:rsidRDefault="00C74F24" w:rsidP="00AD784E">
      <w:pPr>
        <w:numPr>
          <w:ilvl w:val="0"/>
          <w:numId w:val="2"/>
        </w:numPr>
        <w:tabs>
          <w:tab w:val="left" w:pos="360"/>
        </w:tabs>
        <w:rPr>
          <w:b/>
        </w:rPr>
      </w:pPr>
      <w:r w:rsidRPr="00E641A7">
        <w:rPr>
          <w:b/>
        </w:rPr>
        <w:t>To advance project</w:t>
      </w:r>
      <w:r w:rsidR="003E401D">
        <w:rPr>
          <w:b/>
        </w:rPr>
        <w:t>s located in “M</w:t>
      </w:r>
      <w:r w:rsidR="00472123" w:rsidRPr="00E641A7">
        <w:rPr>
          <w:b/>
        </w:rPr>
        <w:t>unicipal C</w:t>
      </w:r>
      <w:r w:rsidR="007546AF" w:rsidRPr="00E641A7">
        <w:rPr>
          <w:b/>
        </w:rPr>
        <w:t>enters</w:t>
      </w:r>
      <w:r w:rsidR="003E401D">
        <w:rPr>
          <w:b/>
        </w:rPr>
        <w:t>”</w:t>
      </w:r>
    </w:p>
    <w:p w14:paraId="5D2A8327" w14:textId="77777777" w:rsidR="00505A82" w:rsidRDefault="00505A82" w:rsidP="00505A82">
      <w:pPr>
        <w:tabs>
          <w:tab w:val="left" w:pos="360"/>
        </w:tabs>
        <w:ind w:left="360"/>
        <w:rPr>
          <w:b/>
        </w:rPr>
      </w:pPr>
    </w:p>
    <w:p w14:paraId="42F6579E" w14:textId="77777777" w:rsidR="003E401D" w:rsidRPr="003E401D" w:rsidRDefault="003E401D" w:rsidP="003E401D">
      <w:pPr>
        <w:tabs>
          <w:tab w:val="left" w:pos="360"/>
          <w:tab w:val="left" w:pos="720"/>
        </w:tabs>
        <w:ind w:left="720" w:hanging="720"/>
        <w:rPr>
          <w:b/>
        </w:rPr>
      </w:pPr>
      <w:r>
        <w:tab/>
        <w:t>2a.</w:t>
      </w:r>
      <w:r>
        <w:tab/>
      </w:r>
      <w:r w:rsidR="00F2048B">
        <w:t xml:space="preserve">an </w:t>
      </w:r>
      <w:r w:rsidRPr="00E641A7">
        <w:t>area of concentrated and mixed land use that serves as a center for various activities including, but not limited to:</w:t>
      </w:r>
    </w:p>
    <w:p w14:paraId="7F8C2A2D" w14:textId="77777777" w:rsidR="003E401D" w:rsidRPr="00E641A7" w:rsidRDefault="003E401D" w:rsidP="00AD784E">
      <w:pPr>
        <w:pStyle w:val="ListParagraph"/>
        <w:numPr>
          <w:ilvl w:val="0"/>
          <w:numId w:val="4"/>
        </w:numPr>
        <w:tabs>
          <w:tab w:val="left" w:pos="1080"/>
        </w:tabs>
      </w:pPr>
      <w:r w:rsidRPr="00E641A7">
        <w:t>Downtown areas or Central business districts (such as the commercial and often geographic heart of a city, “downtown”, “city center”)</w:t>
      </w:r>
      <w:r w:rsidR="005971D3">
        <w:t>; or</w:t>
      </w:r>
    </w:p>
    <w:p w14:paraId="3F3B0220" w14:textId="77777777" w:rsidR="003E401D" w:rsidRPr="00E641A7" w:rsidRDefault="003E401D" w:rsidP="00AD784E">
      <w:pPr>
        <w:pStyle w:val="ListParagraph"/>
        <w:numPr>
          <w:ilvl w:val="0"/>
          <w:numId w:val="4"/>
        </w:numPr>
        <w:tabs>
          <w:tab w:val="left" w:pos="1440"/>
        </w:tabs>
      </w:pPr>
      <w:r w:rsidRPr="00E641A7">
        <w:t xml:space="preserve">Main streets (such as the primary retail street of a </w:t>
      </w:r>
      <w:hyperlink r:id="rId8" w:tooltip="Village" w:history="1">
        <w:r w:rsidRPr="00E641A7">
          <w:t>village</w:t>
        </w:r>
      </w:hyperlink>
      <w:r w:rsidRPr="00E641A7">
        <w:t xml:space="preserve">, </w:t>
      </w:r>
      <w:hyperlink r:id="rId9" w:tooltip="Town" w:history="1">
        <w:r w:rsidRPr="00E641A7">
          <w:t>town</w:t>
        </w:r>
      </w:hyperlink>
      <w:r w:rsidRPr="00E641A7">
        <w:t xml:space="preserve">, or small </w:t>
      </w:r>
      <w:hyperlink r:id="rId10" w:tooltip="City" w:history="1">
        <w:r w:rsidRPr="00E641A7">
          <w:t>city</w:t>
        </w:r>
      </w:hyperlink>
      <w:r w:rsidRPr="00E641A7">
        <w:t xml:space="preserve">.  It is usually a focal point for </w:t>
      </w:r>
      <w:hyperlink r:id="rId11" w:anchor="Shops_and_Stores" w:tooltip="Retailing" w:history="1">
        <w:r w:rsidRPr="00E641A7">
          <w:t>shops</w:t>
        </w:r>
      </w:hyperlink>
      <w:r w:rsidRPr="00E641A7">
        <w:t xml:space="preserve"> and </w:t>
      </w:r>
      <w:hyperlink r:id="rId12" w:tooltip="Retailer" w:history="1">
        <w:r w:rsidRPr="00E641A7">
          <w:t>retailers</w:t>
        </w:r>
      </w:hyperlink>
      <w:r w:rsidRPr="00E641A7">
        <w:t xml:space="preserve"> in the </w:t>
      </w:r>
      <w:hyperlink r:id="rId13" w:tooltip="Central business district" w:history="1">
        <w:r w:rsidRPr="00E641A7">
          <w:t>central business district</w:t>
        </w:r>
      </w:hyperlink>
      <w:r w:rsidRPr="00E641A7">
        <w:t>, and is most often used in referenc</w:t>
      </w:r>
      <w:r w:rsidR="005971D3">
        <w:t>e to retailing and socializing); or</w:t>
      </w:r>
    </w:p>
    <w:p w14:paraId="55CD502D" w14:textId="77777777" w:rsidR="003E401D" w:rsidRPr="00E641A7" w:rsidRDefault="003E401D" w:rsidP="00AD784E">
      <w:pPr>
        <w:pStyle w:val="ListParagraph"/>
        <w:numPr>
          <w:ilvl w:val="0"/>
          <w:numId w:val="4"/>
        </w:numPr>
        <w:tabs>
          <w:tab w:val="left" w:pos="1440"/>
        </w:tabs>
      </w:pPr>
      <w:r w:rsidRPr="00E641A7">
        <w:t>Brownfield</w:t>
      </w:r>
      <w:r w:rsidR="00F2048B">
        <w:t xml:space="preserve"> Opportunity </w:t>
      </w:r>
      <w:r w:rsidRPr="00E641A7">
        <w:t>Areas (</w:t>
      </w:r>
      <w:hyperlink r:id="rId14" w:history="1">
        <w:r w:rsidRPr="00E641A7">
          <w:t>http://nyswaterfronts.com/BOA_projects.asp</w:t>
        </w:r>
      </w:hyperlink>
      <w:r w:rsidRPr="00E641A7">
        <w:t>)</w:t>
      </w:r>
      <w:r w:rsidR="005971D3">
        <w:t>; or</w:t>
      </w:r>
      <w:r w:rsidRPr="00E641A7">
        <w:t xml:space="preserve">  </w:t>
      </w:r>
    </w:p>
    <w:p w14:paraId="4089C449" w14:textId="77777777" w:rsidR="003E401D" w:rsidRPr="00E641A7" w:rsidRDefault="003E401D" w:rsidP="00AD784E">
      <w:pPr>
        <w:pStyle w:val="ListParagraph"/>
        <w:numPr>
          <w:ilvl w:val="0"/>
          <w:numId w:val="4"/>
        </w:numPr>
        <w:tabs>
          <w:tab w:val="left" w:pos="1440"/>
        </w:tabs>
      </w:pPr>
      <w:r w:rsidRPr="00E641A7">
        <w:t>Downtown areas of Local Waterfront Revitalization Plan areas (</w:t>
      </w:r>
      <w:hyperlink r:id="rId15" w:history="1">
        <w:r w:rsidRPr="00E641A7">
          <w:t>http://nyswaterfronts.com/maps_regions.asp</w:t>
        </w:r>
      </w:hyperlink>
      <w:r w:rsidRPr="00E641A7">
        <w:t>)</w:t>
      </w:r>
      <w:r w:rsidR="005971D3">
        <w:t>; or</w:t>
      </w:r>
    </w:p>
    <w:p w14:paraId="003BFA9E" w14:textId="77777777" w:rsidR="003E401D" w:rsidRPr="00E641A7" w:rsidRDefault="003E401D" w:rsidP="00AD784E">
      <w:pPr>
        <w:pStyle w:val="ListParagraph"/>
        <w:numPr>
          <w:ilvl w:val="0"/>
          <w:numId w:val="4"/>
        </w:numPr>
        <w:tabs>
          <w:tab w:val="left" w:pos="1440"/>
        </w:tabs>
      </w:pPr>
      <w:r w:rsidRPr="00E641A7">
        <w:t>Locations of transit-oriented development (such as projects serving areas that have access to mass or</w:t>
      </w:r>
      <w:r w:rsidR="005971D3">
        <w:t xml:space="preserve"> public transit for residents); or</w:t>
      </w:r>
    </w:p>
    <w:p w14:paraId="180A2790" w14:textId="77777777" w:rsidR="003E401D" w:rsidRPr="00E641A7" w:rsidRDefault="003E401D" w:rsidP="00AD784E">
      <w:pPr>
        <w:pStyle w:val="ListParagraph"/>
        <w:numPr>
          <w:ilvl w:val="0"/>
          <w:numId w:val="4"/>
        </w:numPr>
        <w:tabs>
          <w:tab w:val="left" w:pos="1440"/>
        </w:tabs>
      </w:pPr>
      <w:r w:rsidRPr="00E641A7">
        <w:t>Environmental Justice areas (</w:t>
      </w:r>
      <w:hyperlink r:id="rId16" w:history="1">
        <w:r w:rsidRPr="00E641A7">
          <w:t>http://www.dec.ny.gov/public/899.html</w:t>
        </w:r>
      </w:hyperlink>
      <w:r w:rsidR="005971D3">
        <w:t>); or</w:t>
      </w:r>
    </w:p>
    <w:p w14:paraId="589C8093" w14:textId="77777777" w:rsidR="005971D3" w:rsidRDefault="00505A82" w:rsidP="00AD784E">
      <w:pPr>
        <w:pStyle w:val="ListParagraph"/>
        <w:numPr>
          <w:ilvl w:val="0"/>
          <w:numId w:val="4"/>
        </w:numPr>
        <w:tabs>
          <w:tab w:val="left" w:pos="1440"/>
        </w:tabs>
      </w:pPr>
      <w:r>
        <w:t xml:space="preserve">Hardship areas; </w:t>
      </w:r>
    </w:p>
    <w:p w14:paraId="06FD77A1" w14:textId="77777777" w:rsidR="00505A82" w:rsidRDefault="00505A82" w:rsidP="00505A82">
      <w:pPr>
        <w:pStyle w:val="ListParagraph"/>
        <w:tabs>
          <w:tab w:val="left" w:pos="1440"/>
        </w:tabs>
        <w:ind w:left="1440"/>
      </w:pPr>
    </w:p>
    <w:p w14:paraId="44E31A94" w14:textId="77777777" w:rsidR="00E55927" w:rsidRDefault="00E55927" w:rsidP="00E55927">
      <w:pPr>
        <w:pStyle w:val="ListParagraph"/>
        <w:tabs>
          <w:tab w:val="left" w:pos="720"/>
          <w:tab w:val="left" w:pos="1170"/>
        </w:tabs>
        <w:ind w:left="1440"/>
      </w:pPr>
    </w:p>
    <w:p w14:paraId="577F775B" w14:textId="77777777" w:rsidR="00E55927" w:rsidRPr="00E641A7" w:rsidRDefault="001760A2" w:rsidP="00E55927">
      <w:pPr>
        <w:pStyle w:val="ListParagraph"/>
        <w:tabs>
          <w:tab w:val="left" w:pos="720"/>
          <w:tab w:val="left" w:pos="1170"/>
        </w:tabs>
        <w:ind w:left="1440"/>
      </w:pPr>
      <w:r w:rsidRPr="00E641A7">
        <w:fldChar w:fldCharType="begin">
          <w:ffData>
            <w:name w:val="Check3"/>
            <w:enabled/>
            <w:calcOnExit w:val="0"/>
            <w:checkBox>
              <w:sizeAuto/>
              <w:default w:val="0"/>
              <w:checked w:val="0"/>
            </w:checkBox>
          </w:ffData>
        </w:fldChar>
      </w:r>
      <w:r w:rsidR="00E55927" w:rsidRPr="00E641A7">
        <w:instrText xml:space="preserve"> FORMCHECKBOX </w:instrText>
      </w:r>
      <w:r w:rsidR="00131CEC">
        <w:fldChar w:fldCharType="separate"/>
      </w:r>
      <w:r w:rsidRPr="00E641A7">
        <w:fldChar w:fldCharType="end"/>
      </w:r>
      <w:r w:rsidR="00E55927" w:rsidRPr="00E641A7">
        <w:t xml:space="preserve">  </w:t>
      </w:r>
      <w:r w:rsidR="00E55927" w:rsidRPr="00E641A7">
        <w:tab/>
      </w:r>
      <w:r w:rsidR="00E55927">
        <w:t>Yes</w:t>
      </w:r>
    </w:p>
    <w:p w14:paraId="5012C4DC" w14:textId="77777777" w:rsidR="00E55927" w:rsidRPr="00E641A7" w:rsidRDefault="00E55927" w:rsidP="00E55927">
      <w:pPr>
        <w:pStyle w:val="ListParagraph"/>
        <w:tabs>
          <w:tab w:val="left" w:pos="720"/>
          <w:tab w:val="left" w:pos="1170"/>
        </w:tabs>
        <w:ind w:left="1440"/>
      </w:pPr>
    </w:p>
    <w:p w14:paraId="7B170DDA" w14:textId="77777777" w:rsidR="00E55927" w:rsidRPr="00E641A7" w:rsidRDefault="00E55927" w:rsidP="00E55927">
      <w:pPr>
        <w:pStyle w:val="ListParagraph"/>
        <w:tabs>
          <w:tab w:val="left" w:pos="720"/>
          <w:tab w:val="left" w:pos="1170"/>
        </w:tabs>
        <w:ind w:left="1440" w:firstLine="720"/>
      </w:pPr>
      <w:r w:rsidRPr="00E641A7">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3E7B4D8C" w14:textId="77777777" w:rsidR="00E55927" w:rsidRPr="00E641A7" w:rsidRDefault="00E55927" w:rsidP="00E55927">
      <w:pPr>
        <w:pStyle w:val="ListParagraph"/>
        <w:ind w:left="1440"/>
      </w:pPr>
    </w:p>
    <w:p w14:paraId="1B5AB653" w14:textId="77777777" w:rsidR="00E55927" w:rsidRPr="00E641A7" w:rsidRDefault="001760A2" w:rsidP="00E55927">
      <w:pPr>
        <w:pStyle w:val="ListParagraph"/>
        <w:tabs>
          <w:tab w:val="left" w:pos="720"/>
          <w:tab w:val="left" w:pos="1170"/>
        </w:tabs>
        <w:ind w:left="1440"/>
      </w:pPr>
      <w:r w:rsidRPr="00E641A7">
        <w:fldChar w:fldCharType="begin">
          <w:ffData>
            <w:name w:val="Check3"/>
            <w:enabled/>
            <w:calcOnExit w:val="0"/>
            <w:checkBox>
              <w:sizeAuto/>
              <w:default w:val="0"/>
              <w:checked w:val="0"/>
            </w:checkBox>
          </w:ffData>
        </w:fldChar>
      </w:r>
      <w:r w:rsidR="00E55927" w:rsidRPr="00E641A7">
        <w:instrText xml:space="preserve"> FORMCHECKBOX </w:instrText>
      </w:r>
      <w:r w:rsidR="00131CEC">
        <w:fldChar w:fldCharType="separate"/>
      </w:r>
      <w:r w:rsidRPr="00E641A7">
        <w:fldChar w:fldCharType="end"/>
      </w:r>
      <w:r w:rsidR="00E55927" w:rsidRPr="00E641A7">
        <w:tab/>
      </w:r>
      <w:r w:rsidR="00E55927">
        <w:t xml:space="preserve">Criteria </w:t>
      </w:r>
      <w:proofErr w:type="gramStart"/>
      <w:r w:rsidR="00E55927">
        <w:t>is</w:t>
      </w:r>
      <w:proofErr w:type="gramEnd"/>
      <w:r w:rsidR="00E55927">
        <w:t xml:space="preserve"> </w:t>
      </w:r>
      <w:r w:rsidR="00E55927" w:rsidRPr="00E641A7">
        <w:t>Not Relevant</w:t>
      </w:r>
    </w:p>
    <w:p w14:paraId="0211460E" w14:textId="77777777" w:rsidR="00E55927" w:rsidRPr="00E641A7" w:rsidRDefault="00E55927" w:rsidP="00E55927">
      <w:pPr>
        <w:pStyle w:val="ListParagraph"/>
        <w:tabs>
          <w:tab w:val="left" w:pos="720"/>
          <w:tab w:val="left" w:pos="1170"/>
        </w:tabs>
        <w:ind w:left="1440"/>
      </w:pPr>
    </w:p>
    <w:p w14:paraId="6BB92787" w14:textId="77777777" w:rsidR="00E55927" w:rsidRPr="00E641A7" w:rsidRDefault="00E55927" w:rsidP="00E55927">
      <w:pPr>
        <w:tabs>
          <w:tab w:val="left" w:pos="720"/>
          <w:tab w:val="left" w:pos="1170"/>
        </w:tabs>
        <w:ind w:left="1080"/>
      </w:pPr>
      <w:r>
        <w:tab/>
      </w:r>
      <w:r>
        <w:tab/>
      </w:r>
      <w:r>
        <w:tab/>
      </w:r>
      <w:r w:rsidRPr="00E641A7">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392E58D6" w14:textId="77777777" w:rsidR="00E55927" w:rsidRDefault="00E55927" w:rsidP="00E55927">
      <w:pPr>
        <w:pStyle w:val="ListParagraph"/>
        <w:tabs>
          <w:tab w:val="left" w:pos="720"/>
          <w:tab w:val="left" w:pos="1170"/>
        </w:tabs>
        <w:ind w:left="1440"/>
      </w:pPr>
    </w:p>
    <w:p w14:paraId="4212DEC9" w14:textId="77777777" w:rsidR="00E55927" w:rsidRPr="00E641A7" w:rsidRDefault="001760A2" w:rsidP="00E55927">
      <w:pPr>
        <w:pStyle w:val="ListParagraph"/>
        <w:tabs>
          <w:tab w:val="left" w:pos="720"/>
          <w:tab w:val="left" w:pos="1170"/>
        </w:tabs>
        <w:ind w:left="1440"/>
      </w:pPr>
      <w:r w:rsidRPr="00E641A7">
        <w:lastRenderedPageBreak/>
        <w:fldChar w:fldCharType="begin">
          <w:ffData>
            <w:name w:val="Check3"/>
            <w:enabled/>
            <w:calcOnExit w:val="0"/>
            <w:checkBox>
              <w:sizeAuto/>
              <w:default w:val="0"/>
              <w:checked w:val="0"/>
            </w:checkBox>
          </w:ffData>
        </w:fldChar>
      </w:r>
      <w:r w:rsidR="00E55927" w:rsidRPr="00E641A7">
        <w:instrText xml:space="preserve"> FORMCHECKBOX </w:instrText>
      </w:r>
      <w:r w:rsidR="00131CEC">
        <w:fldChar w:fldCharType="separate"/>
      </w:r>
      <w:r w:rsidRPr="00E641A7">
        <w:fldChar w:fldCharType="end"/>
      </w:r>
      <w:r w:rsidR="00E55927" w:rsidRPr="00E641A7">
        <w:t xml:space="preserve">  </w:t>
      </w:r>
      <w:r w:rsidR="00E55927" w:rsidRPr="00E641A7">
        <w:tab/>
      </w:r>
      <w:r w:rsidR="00E55927">
        <w:t>No</w:t>
      </w:r>
    </w:p>
    <w:p w14:paraId="68F9A513" w14:textId="77777777" w:rsidR="00E55927" w:rsidRPr="00E641A7" w:rsidRDefault="00E55927" w:rsidP="00E55927">
      <w:pPr>
        <w:pStyle w:val="ListParagraph"/>
        <w:tabs>
          <w:tab w:val="left" w:pos="720"/>
          <w:tab w:val="left" w:pos="1170"/>
        </w:tabs>
        <w:ind w:left="1440"/>
      </w:pPr>
    </w:p>
    <w:p w14:paraId="4C3EC4DC" w14:textId="77777777" w:rsidR="00E55927" w:rsidRDefault="00E55927" w:rsidP="00E55927">
      <w:pPr>
        <w:pStyle w:val="ListParagraph"/>
        <w:tabs>
          <w:tab w:val="left" w:pos="720"/>
          <w:tab w:val="left" w:pos="1170"/>
        </w:tabs>
        <w:ind w:left="1440" w:firstLine="720"/>
      </w:pPr>
      <w:r w:rsidRPr="00E641A7">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1F130889" w14:textId="77777777" w:rsidR="00E55927" w:rsidRDefault="00E55927" w:rsidP="00E55927">
      <w:pPr>
        <w:pStyle w:val="ListParagraph"/>
        <w:tabs>
          <w:tab w:val="left" w:pos="720"/>
          <w:tab w:val="left" w:pos="1170"/>
        </w:tabs>
        <w:ind w:left="1440"/>
      </w:pPr>
    </w:p>
    <w:p w14:paraId="383B36BA" w14:textId="77777777" w:rsidR="00E55927" w:rsidRPr="00E641A7" w:rsidRDefault="001760A2" w:rsidP="00E55927">
      <w:pPr>
        <w:pStyle w:val="ListParagraph"/>
        <w:tabs>
          <w:tab w:val="left" w:pos="720"/>
          <w:tab w:val="left" w:pos="1170"/>
        </w:tabs>
        <w:ind w:left="1440"/>
      </w:pPr>
      <w:r w:rsidRPr="00E641A7">
        <w:fldChar w:fldCharType="begin">
          <w:ffData>
            <w:name w:val="Check3"/>
            <w:enabled/>
            <w:calcOnExit w:val="0"/>
            <w:checkBox>
              <w:sizeAuto/>
              <w:default w:val="0"/>
              <w:checked w:val="0"/>
            </w:checkBox>
          </w:ffData>
        </w:fldChar>
      </w:r>
      <w:r w:rsidR="00E55927" w:rsidRPr="00E641A7">
        <w:instrText xml:space="preserve"> FORMCHECKBOX </w:instrText>
      </w:r>
      <w:r w:rsidR="00131CEC">
        <w:fldChar w:fldCharType="separate"/>
      </w:r>
      <w:r w:rsidRPr="00E641A7">
        <w:fldChar w:fldCharType="end"/>
      </w:r>
      <w:r w:rsidR="00E55927" w:rsidRPr="00E641A7">
        <w:tab/>
      </w:r>
      <w:r w:rsidR="00E55927">
        <w:t>Compliance with the Criteria is considered</w:t>
      </w:r>
      <w:r w:rsidR="00E55927" w:rsidRPr="00E641A7">
        <w:t xml:space="preserve"> </w:t>
      </w:r>
      <w:r w:rsidR="00E55927">
        <w:t>Impracticable</w:t>
      </w:r>
    </w:p>
    <w:p w14:paraId="52AF57EF" w14:textId="77777777" w:rsidR="00E55927" w:rsidRPr="00E641A7" w:rsidRDefault="00E55927" w:rsidP="00E55927">
      <w:pPr>
        <w:pStyle w:val="ListParagraph"/>
        <w:tabs>
          <w:tab w:val="left" w:pos="720"/>
          <w:tab w:val="left" w:pos="1170"/>
        </w:tabs>
        <w:ind w:left="1440"/>
      </w:pPr>
    </w:p>
    <w:p w14:paraId="2BCD47EA" w14:textId="77777777" w:rsidR="00E55927" w:rsidRPr="00E641A7" w:rsidRDefault="00E55927" w:rsidP="00E55927">
      <w:pPr>
        <w:pStyle w:val="ListParagraph"/>
        <w:tabs>
          <w:tab w:val="left" w:pos="720"/>
          <w:tab w:val="left" w:pos="1170"/>
        </w:tabs>
        <w:ind w:left="1440" w:firstLine="720"/>
      </w:pPr>
      <w:r w:rsidRPr="00E641A7">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7D4C988C" w14:textId="77777777" w:rsidR="00E55927" w:rsidRDefault="00E55927" w:rsidP="00E55927">
      <w:pPr>
        <w:pStyle w:val="ListParagraph"/>
      </w:pPr>
    </w:p>
    <w:p w14:paraId="7E852A11" w14:textId="77777777" w:rsidR="00E55927" w:rsidRDefault="00E55927" w:rsidP="00E55927">
      <w:pPr>
        <w:pStyle w:val="ListParagraph"/>
        <w:tabs>
          <w:tab w:val="left" w:pos="1440"/>
        </w:tabs>
        <w:ind w:left="1440"/>
      </w:pPr>
    </w:p>
    <w:p w14:paraId="55ABCE14" w14:textId="77777777" w:rsidR="005971D3" w:rsidRDefault="005971D3" w:rsidP="00F2048B">
      <w:pPr>
        <w:tabs>
          <w:tab w:val="left" w:pos="360"/>
          <w:tab w:val="left" w:pos="720"/>
        </w:tabs>
        <w:ind w:left="720" w:hanging="720"/>
      </w:pPr>
      <w:r>
        <w:tab/>
        <w:t>2b.</w:t>
      </w:r>
      <w:r>
        <w:tab/>
      </w:r>
      <w:r w:rsidR="00F2048B">
        <w:t xml:space="preserve">an </w:t>
      </w:r>
      <w:r w:rsidRPr="00E641A7">
        <w:t xml:space="preserve">area </w:t>
      </w:r>
      <w:r w:rsidR="00F2048B">
        <w:t xml:space="preserve">adjacent to a Municipal Center defined </w:t>
      </w:r>
      <w:r w:rsidR="00E55927">
        <w:t xml:space="preserve">in 2a. </w:t>
      </w:r>
      <w:r w:rsidR="00F2048B">
        <w:t xml:space="preserve">above which have clearly defined borders, are designated for concentrated development in the future in a municipal or regional comprehensive plan, and exhibit strong land use, transportation, infrastructure and economic connections to a municipal center; and areas designated in a municipal or comprehensive plan, and appropriately zoned in a municipal zoning ordinance, as a future municipal center. </w:t>
      </w:r>
    </w:p>
    <w:p w14:paraId="3B0DB181" w14:textId="77777777" w:rsidR="003E401D" w:rsidRPr="00E641A7" w:rsidRDefault="003E401D" w:rsidP="00F2048B"/>
    <w:p w14:paraId="175F6C58" w14:textId="77777777" w:rsidR="00231EA5" w:rsidRPr="00E641A7" w:rsidRDefault="006E79A9" w:rsidP="00231EA5">
      <w:pPr>
        <w:tabs>
          <w:tab w:val="left" w:pos="720"/>
          <w:tab w:val="left" w:pos="1170"/>
        </w:tabs>
        <w:ind w:left="1170" w:hanging="1170"/>
      </w:pPr>
      <w:r w:rsidRPr="00E641A7">
        <w:tab/>
      </w:r>
      <w:r w:rsidR="001760A2" w:rsidRPr="00E641A7">
        <w:fldChar w:fldCharType="begin">
          <w:ffData>
            <w:name w:val="Check3"/>
            <w:enabled/>
            <w:calcOnExit w:val="0"/>
            <w:checkBox>
              <w:sizeAuto/>
              <w:default w:val="0"/>
              <w:checked w:val="0"/>
            </w:checkBox>
          </w:ffData>
        </w:fldChar>
      </w:r>
      <w:r w:rsidR="00231EA5" w:rsidRPr="00E641A7">
        <w:instrText xml:space="preserve"> FORMCHECKBOX </w:instrText>
      </w:r>
      <w:r w:rsidR="00131CEC">
        <w:fldChar w:fldCharType="separate"/>
      </w:r>
      <w:r w:rsidR="001760A2" w:rsidRPr="00E641A7">
        <w:fldChar w:fldCharType="end"/>
      </w:r>
      <w:r w:rsidR="00231EA5" w:rsidRPr="00E641A7">
        <w:t xml:space="preserve">  </w:t>
      </w:r>
      <w:r w:rsidR="00231EA5" w:rsidRPr="00E641A7">
        <w:tab/>
      </w:r>
      <w:r w:rsidR="00231EA5">
        <w:t>Yes</w:t>
      </w:r>
    </w:p>
    <w:p w14:paraId="42CC3493" w14:textId="77777777" w:rsidR="00231EA5" w:rsidRPr="00E641A7" w:rsidRDefault="00231EA5" w:rsidP="00231EA5">
      <w:pPr>
        <w:tabs>
          <w:tab w:val="left" w:pos="720"/>
          <w:tab w:val="left" w:pos="1170"/>
        </w:tabs>
        <w:ind w:left="1170" w:hanging="1170"/>
      </w:pPr>
    </w:p>
    <w:p w14:paraId="2F09C59E" w14:textId="77777777" w:rsidR="00231EA5" w:rsidRPr="00E641A7" w:rsidRDefault="00231EA5" w:rsidP="00231EA5">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24EF0C8D" w14:textId="77777777" w:rsidR="00231EA5" w:rsidRPr="00E641A7" w:rsidRDefault="00231EA5" w:rsidP="00231EA5"/>
    <w:p w14:paraId="01C14203" w14:textId="77777777" w:rsidR="00231EA5" w:rsidRPr="00E641A7" w:rsidRDefault="00231EA5" w:rsidP="00231EA5">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 xml:space="preserve">Criteria </w:t>
      </w:r>
      <w:proofErr w:type="gramStart"/>
      <w:r>
        <w:t>is</w:t>
      </w:r>
      <w:proofErr w:type="gramEnd"/>
      <w:r>
        <w:t xml:space="preserve"> </w:t>
      </w:r>
      <w:r w:rsidRPr="00E641A7">
        <w:t>Not Relevant</w:t>
      </w:r>
    </w:p>
    <w:p w14:paraId="6E0E16D3" w14:textId="77777777" w:rsidR="00231EA5" w:rsidRPr="00E641A7" w:rsidRDefault="00231EA5" w:rsidP="00231EA5">
      <w:pPr>
        <w:tabs>
          <w:tab w:val="left" w:pos="720"/>
          <w:tab w:val="left" w:pos="1170"/>
        </w:tabs>
        <w:ind w:left="1170" w:hanging="1170"/>
      </w:pPr>
    </w:p>
    <w:p w14:paraId="2D8E7D2A" w14:textId="77777777" w:rsidR="00231EA5" w:rsidRPr="00E641A7" w:rsidRDefault="00231EA5" w:rsidP="00231EA5">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4E647D03" w14:textId="77777777" w:rsidR="00231EA5" w:rsidRDefault="00231EA5" w:rsidP="00231EA5">
      <w:pPr>
        <w:tabs>
          <w:tab w:val="left" w:pos="720"/>
          <w:tab w:val="left" w:pos="1170"/>
        </w:tabs>
        <w:ind w:left="1170" w:hanging="1170"/>
      </w:pPr>
      <w:r w:rsidRPr="00E641A7">
        <w:tab/>
      </w:r>
    </w:p>
    <w:p w14:paraId="001CC43F" w14:textId="77777777" w:rsidR="00231EA5" w:rsidRPr="00E641A7" w:rsidRDefault="00231EA5" w:rsidP="00231EA5">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No</w:t>
      </w:r>
    </w:p>
    <w:p w14:paraId="6AA1446E" w14:textId="77777777" w:rsidR="00231EA5" w:rsidRPr="00E641A7" w:rsidRDefault="00231EA5" w:rsidP="00231EA5">
      <w:pPr>
        <w:tabs>
          <w:tab w:val="left" w:pos="720"/>
          <w:tab w:val="left" w:pos="1170"/>
        </w:tabs>
        <w:ind w:left="1170" w:hanging="1170"/>
      </w:pPr>
    </w:p>
    <w:p w14:paraId="47CB1BDC" w14:textId="77777777" w:rsidR="00231EA5" w:rsidRDefault="00231EA5" w:rsidP="00231EA5">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55F89E5D" w14:textId="77777777" w:rsidR="00231EA5" w:rsidRDefault="00231EA5" w:rsidP="00231EA5">
      <w:pPr>
        <w:tabs>
          <w:tab w:val="left" w:pos="720"/>
          <w:tab w:val="left" w:pos="1170"/>
        </w:tabs>
        <w:ind w:left="1170" w:hanging="1170"/>
      </w:pPr>
    </w:p>
    <w:p w14:paraId="3DE02EA7" w14:textId="77777777" w:rsidR="00231EA5" w:rsidRPr="00E641A7" w:rsidRDefault="00231EA5" w:rsidP="00231EA5">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Compliance with the Criteria is considered Impracticable</w:t>
      </w:r>
    </w:p>
    <w:p w14:paraId="5C6A807A" w14:textId="77777777" w:rsidR="00231EA5" w:rsidRPr="00E641A7" w:rsidRDefault="00231EA5" w:rsidP="00231EA5">
      <w:pPr>
        <w:tabs>
          <w:tab w:val="left" w:pos="720"/>
          <w:tab w:val="left" w:pos="1170"/>
        </w:tabs>
        <w:ind w:left="1170" w:hanging="1170"/>
      </w:pPr>
    </w:p>
    <w:p w14:paraId="7CCFB0EB" w14:textId="77777777" w:rsidR="00231EA5" w:rsidRPr="00E641A7" w:rsidRDefault="00231EA5" w:rsidP="00231EA5">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46C31717" w14:textId="77777777" w:rsidR="00D64780" w:rsidRPr="00E641A7" w:rsidRDefault="00D64780" w:rsidP="0044738A">
      <w:pPr>
        <w:tabs>
          <w:tab w:val="left" w:pos="720"/>
          <w:tab w:val="left" w:pos="1170"/>
        </w:tabs>
      </w:pPr>
    </w:p>
    <w:p w14:paraId="4559A09A" w14:textId="77777777" w:rsidR="00D64780" w:rsidRPr="00E641A7" w:rsidRDefault="00D64780" w:rsidP="0044738A">
      <w:pPr>
        <w:tabs>
          <w:tab w:val="left" w:pos="720"/>
          <w:tab w:val="left" w:pos="1170"/>
        </w:tabs>
      </w:pPr>
    </w:p>
    <w:p w14:paraId="1A730638" w14:textId="77777777" w:rsidR="00C74F24" w:rsidRPr="00E641A7" w:rsidRDefault="006E79A9" w:rsidP="00344640">
      <w:pPr>
        <w:tabs>
          <w:tab w:val="left" w:pos="360"/>
          <w:tab w:val="left" w:pos="1170"/>
        </w:tabs>
        <w:ind w:left="360" w:hanging="360"/>
      </w:pPr>
      <w:r w:rsidRPr="00E641A7">
        <w:rPr>
          <w:b/>
        </w:rPr>
        <w:t>3.</w:t>
      </w:r>
      <w:r w:rsidR="005F322E" w:rsidRPr="00E641A7">
        <w:rPr>
          <w:b/>
        </w:rPr>
        <w:t xml:space="preserve"> </w:t>
      </w:r>
      <w:r w:rsidR="00344640" w:rsidRPr="00E641A7">
        <w:rPr>
          <w:b/>
        </w:rPr>
        <w:tab/>
      </w:r>
      <w:r w:rsidR="00C74F24" w:rsidRPr="00E641A7">
        <w:rPr>
          <w:b/>
        </w:rPr>
        <w:t>To</w:t>
      </w:r>
      <w:r w:rsidR="005F322E" w:rsidRPr="00E641A7">
        <w:rPr>
          <w:b/>
        </w:rPr>
        <w:t xml:space="preserve"> </w:t>
      </w:r>
      <w:r w:rsidR="00C74F24" w:rsidRPr="00E641A7">
        <w:rPr>
          <w:b/>
        </w:rPr>
        <w:t>advance projects in developed areas or areas designated for concentrated infill development in a municipally approved comprehensive land use plan, local waterfront revitalization plan and/or b</w:t>
      </w:r>
      <w:r w:rsidR="007546AF" w:rsidRPr="00E641A7">
        <w:rPr>
          <w:b/>
        </w:rPr>
        <w:t>rownfield opportunity area plan:</w:t>
      </w:r>
    </w:p>
    <w:p w14:paraId="49C256C1" w14:textId="77777777" w:rsidR="001F6C9A" w:rsidRPr="00E641A7" w:rsidRDefault="001F6C9A" w:rsidP="007C1569"/>
    <w:p w14:paraId="3F86FDBC" w14:textId="77777777" w:rsidR="00F2048B" w:rsidRPr="00E641A7" w:rsidRDefault="006E79A9" w:rsidP="00F2048B">
      <w:pPr>
        <w:tabs>
          <w:tab w:val="left" w:pos="720"/>
          <w:tab w:val="left" w:pos="1170"/>
        </w:tabs>
        <w:ind w:left="1170" w:hanging="1170"/>
      </w:pPr>
      <w:r w:rsidRPr="00E641A7">
        <w:tab/>
      </w:r>
      <w:r w:rsidR="001760A2" w:rsidRPr="00E641A7">
        <w:fldChar w:fldCharType="begin">
          <w:ffData>
            <w:name w:val="Check3"/>
            <w:enabled/>
            <w:calcOnExit w:val="0"/>
            <w:checkBox>
              <w:sizeAuto/>
              <w:default w:val="0"/>
              <w:checked w:val="0"/>
            </w:checkBox>
          </w:ffData>
        </w:fldChar>
      </w:r>
      <w:r w:rsidR="00F2048B" w:rsidRPr="00E641A7">
        <w:instrText xml:space="preserve"> FORMCHECKBOX </w:instrText>
      </w:r>
      <w:r w:rsidR="00131CEC">
        <w:fldChar w:fldCharType="separate"/>
      </w:r>
      <w:r w:rsidR="001760A2" w:rsidRPr="00E641A7">
        <w:fldChar w:fldCharType="end"/>
      </w:r>
      <w:r w:rsidR="00F2048B" w:rsidRPr="00E641A7">
        <w:t xml:space="preserve">  </w:t>
      </w:r>
      <w:r w:rsidR="00F2048B" w:rsidRPr="00E641A7">
        <w:tab/>
      </w:r>
      <w:r w:rsidR="00F2048B">
        <w:t>Yes</w:t>
      </w:r>
    </w:p>
    <w:p w14:paraId="38C0E40C" w14:textId="77777777" w:rsidR="00F2048B" w:rsidRPr="00E641A7" w:rsidRDefault="00F2048B" w:rsidP="00F2048B">
      <w:pPr>
        <w:tabs>
          <w:tab w:val="left" w:pos="720"/>
          <w:tab w:val="left" w:pos="1170"/>
        </w:tabs>
        <w:ind w:left="1170" w:hanging="1170"/>
      </w:pPr>
    </w:p>
    <w:p w14:paraId="5AF97687"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2F44EE8A" w14:textId="77777777" w:rsidR="00F2048B" w:rsidRPr="00E641A7" w:rsidRDefault="00F2048B" w:rsidP="00F2048B"/>
    <w:p w14:paraId="027FE147"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 xml:space="preserve">Criteria </w:t>
      </w:r>
      <w:proofErr w:type="gramStart"/>
      <w:r>
        <w:t>is</w:t>
      </w:r>
      <w:proofErr w:type="gramEnd"/>
      <w:r>
        <w:t xml:space="preserve"> </w:t>
      </w:r>
      <w:r w:rsidRPr="00E641A7">
        <w:t>Not Relevant</w:t>
      </w:r>
    </w:p>
    <w:p w14:paraId="7EF21CA8" w14:textId="77777777" w:rsidR="00F2048B" w:rsidRPr="00E641A7" w:rsidRDefault="00F2048B" w:rsidP="00F2048B">
      <w:pPr>
        <w:tabs>
          <w:tab w:val="left" w:pos="720"/>
          <w:tab w:val="left" w:pos="1170"/>
        </w:tabs>
        <w:ind w:left="1170" w:hanging="1170"/>
      </w:pPr>
    </w:p>
    <w:p w14:paraId="29425E42"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7226D2E1" w14:textId="77777777" w:rsidR="00F2048B" w:rsidRDefault="00F2048B" w:rsidP="00F2048B">
      <w:pPr>
        <w:tabs>
          <w:tab w:val="left" w:pos="720"/>
          <w:tab w:val="left" w:pos="1170"/>
        </w:tabs>
        <w:ind w:left="1170" w:hanging="1170"/>
      </w:pPr>
      <w:r w:rsidRPr="00E641A7">
        <w:tab/>
      </w:r>
    </w:p>
    <w:p w14:paraId="5674F7D3"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No</w:t>
      </w:r>
    </w:p>
    <w:p w14:paraId="60543DAE" w14:textId="77777777" w:rsidR="00F2048B" w:rsidRPr="00E641A7" w:rsidRDefault="00F2048B" w:rsidP="00F2048B">
      <w:pPr>
        <w:tabs>
          <w:tab w:val="left" w:pos="720"/>
          <w:tab w:val="left" w:pos="1170"/>
        </w:tabs>
        <w:ind w:left="1170" w:hanging="1170"/>
      </w:pPr>
    </w:p>
    <w:p w14:paraId="1ACF28DC" w14:textId="77777777" w:rsidR="00F2048B"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185F41F0" w14:textId="77777777" w:rsidR="00F2048B" w:rsidRDefault="00F2048B" w:rsidP="00F2048B">
      <w:pPr>
        <w:tabs>
          <w:tab w:val="left" w:pos="720"/>
          <w:tab w:val="left" w:pos="1170"/>
        </w:tabs>
        <w:ind w:left="1170" w:hanging="1170"/>
      </w:pPr>
    </w:p>
    <w:p w14:paraId="197148A4"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Compliance with the Criteria is considered Impracticable</w:t>
      </w:r>
    </w:p>
    <w:p w14:paraId="29FC74C0" w14:textId="77777777" w:rsidR="00F2048B" w:rsidRPr="00E641A7" w:rsidRDefault="00F2048B" w:rsidP="00F2048B">
      <w:pPr>
        <w:tabs>
          <w:tab w:val="left" w:pos="720"/>
          <w:tab w:val="left" w:pos="1170"/>
        </w:tabs>
        <w:ind w:left="1170" w:hanging="1170"/>
      </w:pPr>
    </w:p>
    <w:p w14:paraId="5517B3EE" w14:textId="77777777" w:rsidR="00F2048B"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095E848F" w14:textId="77777777" w:rsidR="00F2048B" w:rsidRPr="00E641A7" w:rsidRDefault="00F2048B" w:rsidP="00F2048B">
      <w:pPr>
        <w:tabs>
          <w:tab w:val="left" w:pos="720"/>
          <w:tab w:val="left" w:pos="1170"/>
        </w:tabs>
        <w:ind w:left="1170" w:hanging="1170"/>
      </w:pPr>
    </w:p>
    <w:p w14:paraId="0A10264A" w14:textId="77777777" w:rsidR="00F2048B" w:rsidRPr="00F2048B" w:rsidRDefault="00F2048B" w:rsidP="00F2048B">
      <w:pPr>
        <w:ind w:left="360"/>
        <w:rPr>
          <w:b/>
        </w:rPr>
      </w:pPr>
    </w:p>
    <w:p w14:paraId="28998B2C" w14:textId="77777777" w:rsidR="005F322E" w:rsidRPr="00E641A7" w:rsidRDefault="00C74F24" w:rsidP="00AD784E">
      <w:pPr>
        <w:numPr>
          <w:ilvl w:val="0"/>
          <w:numId w:val="6"/>
        </w:numPr>
        <w:rPr>
          <w:b/>
        </w:rPr>
      </w:pPr>
      <w:r w:rsidRPr="00E641A7">
        <w:rPr>
          <w:b/>
        </w:rPr>
        <w:t>To protect,</w:t>
      </w:r>
      <w:r w:rsidR="00472123" w:rsidRPr="00E641A7">
        <w:rPr>
          <w:b/>
        </w:rPr>
        <w:t xml:space="preserve"> preserve and enhance the State’</w:t>
      </w:r>
      <w:r w:rsidRPr="00E641A7">
        <w:rPr>
          <w:b/>
        </w:rPr>
        <w:t>s resources, including agricultural land, forests, surface and groundwater, air quality, recreation and open space, scenic areas, and significant histor</w:t>
      </w:r>
      <w:r w:rsidR="007546AF" w:rsidRPr="00E641A7">
        <w:rPr>
          <w:b/>
        </w:rPr>
        <w:t>ic and archeological resources:</w:t>
      </w:r>
    </w:p>
    <w:p w14:paraId="257CE9DB" w14:textId="77777777" w:rsidR="00D70AD6" w:rsidRPr="00E641A7" w:rsidRDefault="00D70AD6" w:rsidP="00D70AD6"/>
    <w:p w14:paraId="44244C5A" w14:textId="77777777" w:rsidR="00F2048B" w:rsidRPr="00E641A7" w:rsidRDefault="00D70AD6" w:rsidP="00F2048B">
      <w:pPr>
        <w:tabs>
          <w:tab w:val="left" w:pos="720"/>
          <w:tab w:val="left" w:pos="1170"/>
        </w:tabs>
        <w:ind w:left="1170" w:hanging="1170"/>
      </w:pPr>
      <w:r w:rsidRPr="00E641A7">
        <w:tab/>
      </w:r>
      <w:r w:rsidR="001760A2" w:rsidRPr="00E641A7">
        <w:fldChar w:fldCharType="begin">
          <w:ffData>
            <w:name w:val="Check3"/>
            <w:enabled/>
            <w:calcOnExit w:val="0"/>
            <w:checkBox>
              <w:sizeAuto/>
              <w:default w:val="0"/>
              <w:checked w:val="0"/>
            </w:checkBox>
          </w:ffData>
        </w:fldChar>
      </w:r>
      <w:r w:rsidR="00F2048B" w:rsidRPr="00E641A7">
        <w:instrText xml:space="preserve"> FORMCHECKBOX </w:instrText>
      </w:r>
      <w:r w:rsidR="00131CEC">
        <w:fldChar w:fldCharType="separate"/>
      </w:r>
      <w:r w:rsidR="001760A2" w:rsidRPr="00E641A7">
        <w:fldChar w:fldCharType="end"/>
      </w:r>
      <w:r w:rsidR="00F2048B" w:rsidRPr="00E641A7">
        <w:t xml:space="preserve">  </w:t>
      </w:r>
      <w:r w:rsidR="00F2048B" w:rsidRPr="00E641A7">
        <w:tab/>
      </w:r>
      <w:r w:rsidR="00F2048B">
        <w:t>Yes</w:t>
      </w:r>
    </w:p>
    <w:p w14:paraId="3F91F1B6" w14:textId="77777777" w:rsidR="00F2048B" w:rsidRPr="00E641A7" w:rsidRDefault="00F2048B" w:rsidP="00F2048B">
      <w:pPr>
        <w:tabs>
          <w:tab w:val="left" w:pos="720"/>
          <w:tab w:val="left" w:pos="1170"/>
        </w:tabs>
        <w:ind w:left="1170" w:hanging="1170"/>
      </w:pPr>
    </w:p>
    <w:p w14:paraId="5CF2A4DD"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63AB92A4" w14:textId="77777777" w:rsidR="00F2048B" w:rsidRPr="00E641A7" w:rsidRDefault="00F2048B" w:rsidP="00F2048B"/>
    <w:p w14:paraId="48258E0C"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 xml:space="preserve">Criteria </w:t>
      </w:r>
      <w:proofErr w:type="gramStart"/>
      <w:r>
        <w:t>is</w:t>
      </w:r>
      <w:proofErr w:type="gramEnd"/>
      <w:r>
        <w:t xml:space="preserve"> </w:t>
      </w:r>
      <w:r w:rsidRPr="00E641A7">
        <w:t>Not Relevant</w:t>
      </w:r>
    </w:p>
    <w:p w14:paraId="63C72E7C" w14:textId="77777777" w:rsidR="00F2048B" w:rsidRPr="00E641A7" w:rsidRDefault="00F2048B" w:rsidP="00F2048B">
      <w:pPr>
        <w:tabs>
          <w:tab w:val="left" w:pos="720"/>
          <w:tab w:val="left" w:pos="1170"/>
        </w:tabs>
        <w:ind w:left="1170" w:hanging="1170"/>
      </w:pPr>
    </w:p>
    <w:p w14:paraId="6B4F39DD"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596BC5ED" w14:textId="77777777" w:rsidR="00F2048B" w:rsidRDefault="00F2048B" w:rsidP="00F2048B">
      <w:pPr>
        <w:tabs>
          <w:tab w:val="left" w:pos="720"/>
          <w:tab w:val="left" w:pos="1170"/>
        </w:tabs>
        <w:ind w:left="1170" w:hanging="1170"/>
      </w:pPr>
      <w:r w:rsidRPr="00E641A7">
        <w:tab/>
      </w:r>
    </w:p>
    <w:p w14:paraId="1694EBA5"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No</w:t>
      </w:r>
    </w:p>
    <w:p w14:paraId="6A20C48C" w14:textId="77777777" w:rsidR="00F2048B" w:rsidRPr="00E641A7" w:rsidRDefault="00F2048B" w:rsidP="00F2048B">
      <w:pPr>
        <w:tabs>
          <w:tab w:val="left" w:pos="720"/>
          <w:tab w:val="left" w:pos="1170"/>
        </w:tabs>
        <w:ind w:left="1170" w:hanging="1170"/>
      </w:pPr>
    </w:p>
    <w:p w14:paraId="06212420" w14:textId="77777777" w:rsidR="00F2048B"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40739D5E" w14:textId="77777777" w:rsidR="00F2048B" w:rsidRDefault="00F2048B" w:rsidP="00F2048B">
      <w:pPr>
        <w:tabs>
          <w:tab w:val="left" w:pos="720"/>
          <w:tab w:val="left" w:pos="1170"/>
        </w:tabs>
        <w:ind w:left="1170" w:hanging="1170"/>
      </w:pPr>
    </w:p>
    <w:p w14:paraId="2E68EC67"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Compliance with the Criteria is considered Impracticable</w:t>
      </w:r>
    </w:p>
    <w:p w14:paraId="0A41E950" w14:textId="77777777" w:rsidR="00F2048B" w:rsidRPr="00E641A7" w:rsidRDefault="00F2048B" w:rsidP="00F2048B">
      <w:pPr>
        <w:tabs>
          <w:tab w:val="left" w:pos="720"/>
          <w:tab w:val="left" w:pos="1170"/>
        </w:tabs>
        <w:ind w:left="1170" w:hanging="1170"/>
      </w:pPr>
    </w:p>
    <w:p w14:paraId="1DA056E4"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2B321E7A" w14:textId="77777777" w:rsidR="00D70AD6" w:rsidRDefault="00D70AD6" w:rsidP="007C1569"/>
    <w:p w14:paraId="3CC80A42" w14:textId="77777777" w:rsidR="00F2048B" w:rsidRPr="00E641A7" w:rsidRDefault="00F2048B" w:rsidP="007C1569"/>
    <w:p w14:paraId="613E5AF2" w14:textId="77777777" w:rsidR="00613DC6" w:rsidRPr="00E641A7" w:rsidRDefault="00C74F24" w:rsidP="00AD784E">
      <w:pPr>
        <w:numPr>
          <w:ilvl w:val="0"/>
          <w:numId w:val="6"/>
        </w:numPr>
        <w:rPr>
          <w:b/>
        </w:rPr>
      </w:pPr>
      <w:r w:rsidRPr="00E641A7">
        <w:rPr>
          <w:b/>
        </w:rPr>
        <w:t>To foster mixed land uses and compact development, downtown revitalization, brownfield redevelopment, the enhancement of beauty in public spaces, the diversity and affordability of housing in proximity to places of employment, recreation and commercial development and the integratio</w:t>
      </w:r>
      <w:r w:rsidR="007546AF" w:rsidRPr="00E641A7">
        <w:rPr>
          <w:b/>
        </w:rPr>
        <w:t>n of all income and age groups:</w:t>
      </w:r>
    </w:p>
    <w:p w14:paraId="3033CF01" w14:textId="77777777" w:rsidR="00D70AD6" w:rsidRPr="00E641A7" w:rsidRDefault="00D70AD6" w:rsidP="00D70AD6"/>
    <w:p w14:paraId="4E993214"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Yes</w:t>
      </w:r>
    </w:p>
    <w:p w14:paraId="66230580" w14:textId="77777777" w:rsidR="00F2048B" w:rsidRPr="00E641A7" w:rsidRDefault="00F2048B" w:rsidP="00F2048B">
      <w:pPr>
        <w:tabs>
          <w:tab w:val="left" w:pos="720"/>
          <w:tab w:val="left" w:pos="1170"/>
        </w:tabs>
        <w:ind w:left="1170" w:hanging="1170"/>
      </w:pPr>
    </w:p>
    <w:p w14:paraId="6896F057"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018F2894" w14:textId="77777777" w:rsidR="00F2048B" w:rsidRPr="00E641A7" w:rsidRDefault="00F2048B" w:rsidP="00F2048B"/>
    <w:p w14:paraId="6C14699D"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 xml:space="preserve">Criteria </w:t>
      </w:r>
      <w:proofErr w:type="gramStart"/>
      <w:r>
        <w:t>is</w:t>
      </w:r>
      <w:proofErr w:type="gramEnd"/>
      <w:r>
        <w:t xml:space="preserve"> </w:t>
      </w:r>
      <w:r w:rsidRPr="00E641A7">
        <w:t>Not Relevant</w:t>
      </w:r>
    </w:p>
    <w:p w14:paraId="6624A08C" w14:textId="77777777" w:rsidR="00F2048B" w:rsidRPr="00E641A7" w:rsidRDefault="00F2048B" w:rsidP="00F2048B">
      <w:pPr>
        <w:tabs>
          <w:tab w:val="left" w:pos="720"/>
          <w:tab w:val="left" w:pos="1170"/>
        </w:tabs>
        <w:ind w:left="1170" w:hanging="1170"/>
      </w:pPr>
    </w:p>
    <w:p w14:paraId="2630119F"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1D20D6C8" w14:textId="77777777" w:rsidR="00F2048B" w:rsidRDefault="00F2048B" w:rsidP="00F2048B">
      <w:pPr>
        <w:tabs>
          <w:tab w:val="left" w:pos="720"/>
          <w:tab w:val="left" w:pos="1170"/>
        </w:tabs>
        <w:ind w:left="1170" w:hanging="1170"/>
      </w:pPr>
      <w:r w:rsidRPr="00E641A7">
        <w:tab/>
      </w:r>
    </w:p>
    <w:p w14:paraId="0FDC7E37"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No</w:t>
      </w:r>
    </w:p>
    <w:p w14:paraId="18E2C95E" w14:textId="77777777" w:rsidR="00F2048B" w:rsidRPr="00E641A7" w:rsidRDefault="00F2048B" w:rsidP="00F2048B">
      <w:pPr>
        <w:tabs>
          <w:tab w:val="left" w:pos="720"/>
          <w:tab w:val="left" w:pos="1170"/>
        </w:tabs>
        <w:ind w:left="1170" w:hanging="1170"/>
      </w:pPr>
    </w:p>
    <w:p w14:paraId="4F53D644" w14:textId="77777777" w:rsidR="00F2048B"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5E4FD49B" w14:textId="77777777" w:rsidR="00F2048B" w:rsidRDefault="00F2048B" w:rsidP="00F2048B">
      <w:pPr>
        <w:tabs>
          <w:tab w:val="left" w:pos="720"/>
          <w:tab w:val="left" w:pos="1170"/>
        </w:tabs>
        <w:ind w:left="1170" w:hanging="1170"/>
      </w:pPr>
    </w:p>
    <w:p w14:paraId="379C1959"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Compliance with the Criteria is considered Impracticable</w:t>
      </w:r>
    </w:p>
    <w:p w14:paraId="7A853967" w14:textId="77777777" w:rsidR="00F2048B" w:rsidRPr="00E641A7" w:rsidRDefault="00F2048B" w:rsidP="00F2048B">
      <w:pPr>
        <w:tabs>
          <w:tab w:val="left" w:pos="720"/>
          <w:tab w:val="left" w:pos="1170"/>
        </w:tabs>
        <w:ind w:left="1170" w:hanging="1170"/>
      </w:pPr>
    </w:p>
    <w:p w14:paraId="63F82EF5"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432E67A9" w14:textId="77777777" w:rsidR="007554FE" w:rsidRDefault="00D70AD6" w:rsidP="00F2048B">
      <w:pPr>
        <w:tabs>
          <w:tab w:val="left" w:pos="720"/>
          <w:tab w:val="left" w:pos="1170"/>
        </w:tabs>
        <w:ind w:left="360"/>
      </w:pPr>
      <w:r w:rsidRPr="00E641A7">
        <w:tab/>
      </w:r>
    </w:p>
    <w:p w14:paraId="664BA57E" w14:textId="77777777" w:rsidR="00F2048B" w:rsidRPr="00E641A7" w:rsidRDefault="00F2048B" w:rsidP="00F2048B">
      <w:pPr>
        <w:tabs>
          <w:tab w:val="left" w:pos="720"/>
          <w:tab w:val="left" w:pos="1170"/>
        </w:tabs>
        <w:ind w:left="360"/>
      </w:pPr>
    </w:p>
    <w:p w14:paraId="7F18D093" w14:textId="77777777" w:rsidR="00031139" w:rsidRPr="00E641A7" w:rsidRDefault="00C74F24" w:rsidP="00AD784E">
      <w:pPr>
        <w:numPr>
          <w:ilvl w:val="0"/>
          <w:numId w:val="6"/>
        </w:numPr>
        <w:rPr>
          <w:b/>
        </w:rPr>
      </w:pPr>
      <w:r w:rsidRPr="00E641A7">
        <w:rPr>
          <w:b/>
        </w:rPr>
        <w:t>To provide mobility through transportation choices including improved public transportation and reduced automobi</w:t>
      </w:r>
      <w:r w:rsidR="007546AF" w:rsidRPr="00E641A7">
        <w:rPr>
          <w:b/>
        </w:rPr>
        <w:t>le dependency:</w:t>
      </w:r>
    </w:p>
    <w:p w14:paraId="760696A1" w14:textId="77777777" w:rsidR="00D70AD6" w:rsidRPr="00E641A7" w:rsidRDefault="00D70AD6" w:rsidP="00D70AD6"/>
    <w:p w14:paraId="75CD88CF" w14:textId="77777777" w:rsidR="00F2048B" w:rsidRPr="00E641A7" w:rsidRDefault="00D70AD6" w:rsidP="00F2048B">
      <w:pPr>
        <w:tabs>
          <w:tab w:val="left" w:pos="720"/>
          <w:tab w:val="left" w:pos="1170"/>
        </w:tabs>
        <w:ind w:left="1170" w:hanging="1170"/>
      </w:pPr>
      <w:r w:rsidRPr="00E641A7">
        <w:tab/>
      </w:r>
      <w:r w:rsidR="001760A2" w:rsidRPr="00E641A7">
        <w:fldChar w:fldCharType="begin">
          <w:ffData>
            <w:name w:val="Check3"/>
            <w:enabled/>
            <w:calcOnExit w:val="0"/>
            <w:checkBox>
              <w:sizeAuto/>
              <w:default w:val="0"/>
              <w:checked w:val="0"/>
            </w:checkBox>
          </w:ffData>
        </w:fldChar>
      </w:r>
      <w:r w:rsidR="00F2048B" w:rsidRPr="00E641A7">
        <w:instrText xml:space="preserve"> FORMCHECKBOX </w:instrText>
      </w:r>
      <w:r w:rsidR="00131CEC">
        <w:fldChar w:fldCharType="separate"/>
      </w:r>
      <w:r w:rsidR="001760A2" w:rsidRPr="00E641A7">
        <w:fldChar w:fldCharType="end"/>
      </w:r>
      <w:r w:rsidR="00F2048B" w:rsidRPr="00E641A7">
        <w:t xml:space="preserve">  </w:t>
      </w:r>
      <w:r w:rsidR="00F2048B" w:rsidRPr="00E641A7">
        <w:tab/>
      </w:r>
      <w:r w:rsidR="00F2048B">
        <w:t>Yes</w:t>
      </w:r>
    </w:p>
    <w:p w14:paraId="690663CF" w14:textId="77777777" w:rsidR="00F2048B" w:rsidRPr="00E641A7" w:rsidRDefault="00F2048B" w:rsidP="00F2048B">
      <w:pPr>
        <w:tabs>
          <w:tab w:val="left" w:pos="720"/>
          <w:tab w:val="left" w:pos="1170"/>
        </w:tabs>
        <w:ind w:left="1170" w:hanging="1170"/>
      </w:pPr>
    </w:p>
    <w:p w14:paraId="352FEAB8"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0A4C6B9D" w14:textId="77777777" w:rsidR="00F2048B" w:rsidRPr="00E641A7" w:rsidRDefault="00F2048B" w:rsidP="00F2048B"/>
    <w:p w14:paraId="30C9268D"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 xml:space="preserve">Criteria </w:t>
      </w:r>
      <w:proofErr w:type="gramStart"/>
      <w:r>
        <w:t>is</w:t>
      </w:r>
      <w:proofErr w:type="gramEnd"/>
      <w:r>
        <w:t xml:space="preserve"> </w:t>
      </w:r>
      <w:r w:rsidRPr="00E641A7">
        <w:t>Not Relevant</w:t>
      </w:r>
    </w:p>
    <w:p w14:paraId="2FD8B1C3" w14:textId="77777777" w:rsidR="00F2048B" w:rsidRPr="00E641A7" w:rsidRDefault="00F2048B" w:rsidP="00F2048B">
      <w:pPr>
        <w:tabs>
          <w:tab w:val="left" w:pos="720"/>
          <w:tab w:val="left" w:pos="1170"/>
        </w:tabs>
        <w:ind w:left="1170" w:hanging="1170"/>
      </w:pPr>
    </w:p>
    <w:p w14:paraId="272844B5"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4EE09671" w14:textId="77777777" w:rsidR="00F2048B" w:rsidRDefault="00F2048B" w:rsidP="00F2048B">
      <w:pPr>
        <w:tabs>
          <w:tab w:val="left" w:pos="720"/>
          <w:tab w:val="left" w:pos="1170"/>
        </w:tabs>
        <w:ind w:left="1170" w:hanging="1170"/>
      </w:pPr>
      <w:r w:rsidRPr="00E641A7">
        <w:tab/>
      </w:r>
    </w:p>
    <w:p w14:paraId="18F839DB"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No</w:t>
      </w:r>
    </w:p>
    <w:p w14:paraId="05D04102" w14:textId="77777777" w:rsidR="00F2048B" w:rsidRPr="00E641A7" w:rsidRDefault="00F2048B" w:rsidP="00F2048B">
      <w:pPr>
        <w:tabs>
          <w:tab w:val="left" w:pos="720"/>
          <w:tab w:val="left" w:pos="1170"/>
        </w:tabs>
        <w:ind w:left="1170" w:hanging="1170"/>
      </w:pPr>
    </w:p>
    <w:p w14:paraId="215A90EB" w14:textId="77777777" w:rsidR="00F2048B"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2A763AC6" w14:textId="77777777" w:rsidR="00F2048B" w:rsidRDefault="00F2048B" w:rsidP="00F2048B">
      <w:pPr>
        <w:tabs>
          <w:tab w:val="left" w:pos="720"/>
          <w:tab w:val="left" w:pos="1170"/>
        </w:tabs>
        <w:ind w:left="1170" w:hanging="1170"/>
      </w:pPr>
    </w:p>
    <w:p w14:paraId="14B988A3"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Compliance with the Criteria is considered Impracticable</w:t>
      </w:r>
    </w:p>
    <w:p w14:paraId="2CBB8C5D" w14:textId="77777777" w:rsidR="00F2048B" w:rsidRPr="00E641A7" w:rsidRDefault="00F2048B" w:rsidP="00F2048B">
      <w:pPr>
        <w:tabs>
          <w:tab w:val="left" w:pos="720"/>
          <w:tab w:val="left" w:pos="1170"/>
        </w:tabs>
        <w:ind w:left="1170" w:hanging="1170"/>
      </w:pPr>
    </w:p>
    <w:p w14:paraId="320499A3"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7586D17C" w14:textId="77777777" w:rsidR="0044738A" w:rsidRPr="00E641A7" w:rsidRDefault="0044738A" w:rsidP="00D70AD6">
      <w:pPr>
        <w:tabs>
          <w:tab w:val="left" w:pos="720"/>
          <w:tab w:val="left" w:pos="1170"/>
          <w:tab w:val="left" w:pos="2790"/>
        </w:tabs>
        <w:ind w:left="2790" w:hanging="2970"/>
      </w:pPr>
    </w:p>
    <w:p w14:paraId="501F88FE" w14:textId="77777777" w:rsidR="00C74F24" w:rsidRPr="00E641A7" w:rsidRDefault="00C74F24" w:rsidP="007C1569"/>
    <w:p w14:paraId="64D7575B" w14:textId="77777777" w:rsidR="00031139" w:rsidRPr="00E641A7" w:rsidRDefault="00C74F24" w:rsidP="00AD784E">
      <w:pPr>
        <w:numPr>
          <w:ilvl w:val="0"/>
          <w:numId w:val="6"/>
        </w:numPr>
        <w:rPr>
          <w:b/>
        </w:rPr>
      </w:pPr>
      <w:r w:rsidRPr="00E641A7">
        <w:rPr>
          <w:b/>
        </w:rPr>
        <w:t>To coordinate between state and local government and interm</w:t>
      </w:r>
      <w:r w:rsidR="000446F6" w:rsidRPr="00E641A7">
        <w:rPr>
          <w:b/>
        </w:rPr>
        <w:t>unicipal and regional planning:</w:t>
      </w:r>
    </w:p>
    <w:p w14:paraId="343F2B28" w14:textId="77777777" w:rsidR="00CB12F1" w:rsidRPr="00E641A7" w:rsidRDefault="00CB12F1" w:rsidP="007C1569"/>
    <w:p w14:paraId="766762FD" w14:textId="77777777" w:rsidR="00F2048B" w:rsidRPr="00E641A7" w:rsidRDefault="00D70AD6" w:rsidP="00F2048B">
      <w:pPr>
        <w:tabs>
          <w:tab w:val="left" w:pos="720"/>
          <w:tab w:val="left" w:pos="1170"/>
        </w:tabs>
        <w:ind w:left="1170" w:hanging="1170"/>
      </w:pPr>
      <w:r w:rsidRPr="00E641A7">
        <w:tab/>
      </w:r>
      <w:r w:rsidR="001760A2" w:rsidRPr="00E641A7">
        <w:fldChar w:fldCharType="begin">
          <w:ffData>
            <w:name w:val="Check3"/>
            <w:enabled/>
            <w:calcOnExit w:val="0"/>
            <w:checkBox>
              <w:sizeAuto/>
              <w:default w:val="0"/>
              <w:checked w:val="0"/>
            </w:checkBox>
          </w:ffData>
        </w:fldChar>
      </w:r>
      <w:r w:rsidR="00F2048B" w:rsidRPr="00E641A7">
        <w:instrText xml:space="preserve"> FORMCHECKBOX </w:instrText>
      </w:r>
      <w:r w:rsidR="00131CEC">
        <w:fldChar w:fldCharType="separate"/>
      </w:r>
      <w:r w:rsidR="001760A2" w:rsidRPr="00E641A7">
        <w:fldChar w:fldCharType="end"/>
      </w:r>
      <w:r w:rsidR="00F2048B" w:rsidRPr="00E641A7">
        <w:t xml:space="preserve">  </w:t>
      </w:r>
      <w:r w:rsidR="00F2048B" w:rsidRPr="00E641A7">
        <w:tab/>
      </w:r>
      <w:r w:rsidR="00F2048B">
        <w:t>Yes</w:t>
      </w:r>
    </w:p>
    <w:p w14:paraId="774D6C5B" w14:textId="77777777" w:rsidR="00F2048B" w:rsidRPr="00E641A7" w:rsidRDefault="00F2048B" w:rsidP="00F2048B">
      <w:pPr>
        <w:tabs>
          <w:tab w:val="left" w:pos="720"/>
          <w:tab w:val="left" w:pos="1170"/>
        </w:tabs>
        <w:ind w:left="1170" w:hanging="1170"/>
      </w:pPr>
    </w:p>
    <w:p w14:paraId="7042E75A"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51B2511E" w14:textId="77777777" w:rsidR="00F2048B" w:rsidRPr="00E641A7" w:rsidRDefault="00F2048B" w:rsidP="00F2048B"/>
    <w:p w14:paraId="40DEDB9E"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 xml:space="preserve">Criteria </w:t>
      </w:r>
      <w:proofErr w:type="gramStart"/>
      <w:r>
        <w:t>is</w:t>
      </w:r>
      <w:proofErr w:type="gramEnd"/>
      <w:r>
        <w:t xml:space="preserve"> </w:t>
      </w:r>
      <w:r w:rsidRPr="00E641A7">
        <w:t>Not Relevant</w:t>
      </w:r>
    </w:p>
    <w:p w14:paraId="409C0F92" w14:textId="77777777" w:rsidR="00F2048B" w:rsidRPr="00E641A7" w:rsidRDefault="00F2048B" w:rsidP="00F2048B">
      <w:pPr>
        <w:tabs>
          <w:tab w:val="left" w:pos="720"/>
          <w:tab w:val="left" w:pos="1170"/>
        </w:tabs>
        <w:ind w:left="1170" w:hanging="1170"/>
      </w:pPr>
    </w:p>
    <w:p w14:paraId="3E0E1F58"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3ED53B80" w14:textId="77777777" w:rsidR="00F2048B" w:rsidRDefault="00F2048B" w:rsidP="00F2048B">
      <w:pPr>
        <w:tabs>
          <w:tab w:val="left" w:pos="720"/>
          <w:tab w:val="left" w:pos="1170"/>
        </w:tabs>
        <w:ind w:left="1170" w:hanging="1170"/>
      </w:pPr>
      <w:r w:rsidRPr="00E641A7">
        <w:tab/>
      </w:r>
    </w:p>
    <w:p w14:paraId="155870C0"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No</w:t>
      </w:r>
    </w:p>
    <w:p w14:paraId="7CEA21A8" w14:textId="77777777" w:rsidR="00F2048B" w:rsidRPr="00E641A7" w:rsidRDefault="00F2048B" w:rsidP="00F2048B">
      <w:pPr>
        <w:tabs>
          <w:tab w:val="left" w:pos="720"/>
          <w:tab w:val="left" w:pos="1170"/>
        </w:tabs>
        <w:ind w:left="1170" w:hanging="1170"/>
      </w:pPr>
    </w:p>
    <w:p w14:paraId="3D1A14CE" w14:textId="77777777" w:rsidR="00F2048B"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2C9CF688" w14:textId="77777777" w:rsidR="00F2048B" w:rsidRDefault="00F2048B" w:rsidP="00F2048B">
      <w:pPr>
        <w:tabs>
          <w:tab w:val="left" w:pos="720"/>
          <w:tab w:val="left" w:pos="1170"/>
        </w:tabs>
        <w:ind w:left="1170" w:hanging="1170"/>
      </w:pPr>
    </w:p>
    <w:p w14:paraId="1CAA9520"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Compliance with the Criteria is considered Impracticable</w:t>
      </w:r>
    </w:p>
    <w:p w14:paraId="5727BEAC" w14:textId="77777777" w:rsidR="00F2048B" w:rsidRPr="00E641A7" w:rsidRDefault="00F2048B" w:rsidP="00F2048B">
      <w:pPr>
        <w:tabs>
          <w:tab w:val="left" w:pos="720"/>
          <w:tab w:val="left" w:pos="1170"/>
        </w:tabs>
        <w:ind w:left="1170" w:hanging="1170"/>
      </w:pPr>
    </w:p>
    <w:p w14:paraId="2ACAA25B"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3AC336AE" w14:textId="77777777" w:rsidR="00586F21" w:rsidRPr="00E641A7" w:rsidRDefault="00586F21" w:rsidP="007C1569"/>
    <w:p w14:paraId="6E157ED6" w14:textId="77777777" w:rsidR="00C74F24" w:rsidRPr="00E641A7" w:rsidRDefault="00C74F24" w:rsidP="007C1569"/>
    <w:p w14:paraId="49AFB879" w14:textId="77777777" w:rsidR="00CB12F1" w:rsidRPr="00E641A7" w:rsidRDefault="00C74F24" w:rsidP="00AD784E">
      <w:pPr>
        <w:numPr>
          <w:ilvl w:val="0"/>
          <w:numId w:val="6"/>
        </w:numPr>
        <w:rPr>
          <w:b/>
        </w:rPr>
      </w:pPr>
      <w:r w:rsidRPr="00E641A7">
        <w:rPr>
          <w:b/>
        </w:rPr>
        <w:lastRenderedPageBreak/>
        <w:t xml:space="preserve">To participate in </w:t>
      </w:r>
      <w:proofErr w:type="gramStart"/>
      <w:r w:rsidRPr="00E641A7">
        <w:rPr>
          <w:b/>
        </w:rPr>
        <w:t xml:space="preserve">community </w:t>
      </w:r>
      <w:r w:rsidR="000446F6" w:rsidRPr="00E641A7">
        <w:rPr>
          <w:b/>
        </w:rPr>
        <w:t>based</w:t>
      </w:r>
      <w:proofErr w:type="gramEnd"/>
      <w:r w:rsidR="000446F6" w:rsidRPr="00E641A7">
        <w:rPr>
          <w:b/>
        </w:rPr>
        <w:t xml:space="preserve"> planning and collaboration:</w:t>
      </w:r>
    </w:p>
    <w:p w14:paraId="7544E6FA" w14:textId="77777777" w:rsidR="00D70AD6" w:rsidRPr="00E641A7" w:rsidRDefault="00D70AD6" w:rsidP="00D70AD6">
      <w:pPr>
        <w:tabs>
          <w:tab w:val="left" w:pos="720"/>
          <w:tab w:val="left" w:pos="1170"/>
        </w:tabs>
        <w:ind w:left="360"/>
      </w:pPr>
      <w:r w:rsidRPr="00E641A7">
        <w:tab/>
      </w:r>
    </w:p>
    <w:p w14:paraId="6F5DE9AC" w14:textId="77777777" w:rsidR="00F2048B" w:rsidRPr="00E641A7" w:rsidRDefault="00D70AD6" w:rsidP="00F2048B">
      <w:pPr>
        <w:tabs>
          <w:tab w:val="left" w:pos="720"/>
          <w:tab w:val="left" w:pos="1170"/>
        </w:tabs>
        <w:ind w:left="1170" w:hanging="1170"/>
      </w:pPr>
      <w:r w:rsidRPr="00E641A7">
        <w:tab/>
      </w:r>
      <w:r w:rsidR="001760A2" w:rsidRPr="00E641A7">
        <w:fldChar w:fldCharType="begin">
          <w:ffData>
            <w:name w:val="Check3"/>
            <w:enabled/>
            <w:calcOnExit w:val="0"/>
            <w:checkBox>
              <w:sizeAuto/>
              <w:default w:val="0"/>
              <w:checked w:val="0"/>
            </w:checkBox>
          </w:ffData>
        </w:fldChar>
      </w:r>
      <w:r w:rsidR="00F2048B" w:rsidRPr="00E641A7">
        <w:instrText xml:space="preserve"> FORMCHECKBOX </w:instrText>
      </w:r>
      <w:r w:rsidR="00131CEC">
        <w:fldChar w:fldCharType="separate"/>
      </w:r>
      <w:r w:rsidR="001760A2" w:rsidRPr="00E641A7">
        <w:fldChar w:fldCharType="end"/>
      </w:r>
      <w:r w:rsidR="00F2048B" w:rsidRPr="00E641A7">
        <w:t xml:space="preserve">  </w:t>
      </w:r>
      <w:r w:rsidR="00F2048B" w:rsidRPr="00E641A7">
        <w:tab/>
      </w:r>
      <w:r w:rsidR="00F2048B">
        <w:t>Yes</w:t>
      </w:r>
    </w:p>
    <w:p w14:paraId="00DA5836" w14:textId="77777777" w:rsidR="00F2048B" w:rsidRPr="00E641A7" w:rsidRDefault="00F2048B" w:rsidP="00F2048B">
      <w:pPr>
        <w:tabs>
          <w:tab w:val="left" w:pos="720"/>
          <w:tab w:val="left" w:pos="1170"/>
        </w:tabs>
        <w:ind w:left="1170" w:hanging="1170"/>
      </w:pPr>
    </w:p>
    <w:p w14:paraId="5376B24F"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0BA35E5D" w14:textId="77777777" w:rsidR="00F2048B" w:rsidRPr="00E641A7" w:rsidRDefault="00F2048B" w:rsidP="00F2048B"/>
    <w:p w14:paraId="1567D6AD"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 xml:space="preserve">Criteria </w:t>
      </w:r>
      <w:proofErr w:type="gramStart"/>
      <w:r>
        <w:t>is</w:t>
      </w:r>
      <w:proofErr w:type="gramEnd"/>
      <w:r>
        <w:t xml:space="preserve"> </w:t>
      </w:r>
      <w:r w:rsidRPr="00E641A7">
        <w:t>Not Relevant</w:t>
      </w:r>
    </w:p>
    <w:p w14:paraId="4BA369DD" w14:textId="77777777" w:rsidR="00F2048B" w:rsidRPr="00E641A7" w:rsidRDefault="00F2048B" w:rsidP="00F2048B">
      <w:pPr>
        <w:tabs>
          <w:tab w:val="left" w:pos="720"/>
          <w:tab w:val="left" w:pos="1170"/>
        </w:tabs>
        <w:ind w:left="1170" w:hanging="1170"/>
      </w:pPr>
    </w:p>
    <w:p w14:paraId="572113E8"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2B059635" w14:textId="77777777" w:rsidR="00F2048B" w:rsidRDefault="00F2048B" w:rsidP="00F2048B">
      <w:pPr>
        <w:tabs>
          <w:tab w:val="left" w:pos="720"/>
          <w:tab w:val="left" w:pos="1170"/>
        </w:tabs>
        <w:ind w:left="1170" w:hanging="1170"/>
      </w:pPr>
      <w:r w:rsidRPr="00E641A7">
        <w:tab/>
      </w:r>
    </w:p>
    <w:p w14:paraId="10602A73"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No</w:t>
      </w:r>
    </w:p>
    <w:p w14:paraId="54494449" w14:textId="77777777" w:rsidR="00F2048B" w:rsidRPr="00E641A7" w:rsidRDefault="00F2048B" w:rsidP="00F2048B">
      <w:pPr>
        <w:tabs>
          <w:tab w:val="left" w:pos="720"/>
          <w:tab w:val="left" w:pos="1170"/>
        </w:tabs>
        <w:ind w:left="1170" w:hanging="1170"/>
      </w:pPr>
    </w:p>
    <w:p w14:paraId="19CD7B70" w14:textId="77777777" w:rsidR="00F2048B"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7B054622" w14:textId="77777777" w:rsidR="00F2048B" w:rsidRDefault="00F2048B" w:rsidP="00F2048B">
      <w:pPr>
        <w:tabs>
          <w:tab w:val="left" w:pos="720"/>
          <w:tab w:val="left" w:pos="1170"/>
        </w:tabs>
        <w:ind w:left="1170" w:hanging="1170"/>
      </w:pPr>
    </w:p>
    <w:p w14:paraId="14608D60"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Compliance with the Criteria is considered Impracticable</w:t>
      </w:r>
    </w:p>
    <w:p w14:paraId="571C5BA3" w14:textId="77777777" w:rsidR="00F2048B" w:rsidRPr="00E641A7" w:rsidRDefault="00F2048B" w:rsidP="00F2048B">
      <w:pPr>
        <w:tabs>
          <w:tab w:val="left" w:pos="720"/>
          <w:tab w:val="left" w:pos="1170"/>
        </w:tabs>
        <w:ind w:left="1170" w:hanging="1170"/>
      </w:pPr>
    </w:p>
    <w:p w14:paraId="75F46C28" w14:textId="77777777" w:rsidR="00F2048B" w:rsidRDefault="00F2048B" w:rsidP="00E24974">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69AB258F" w14:textId="77777777" w:rsidR="00E24974" w:rsidRDefault="00E24974" w:rsidP="005E1FD2">
      <w:pPr>
        <w:tabs>
          <w:tab w:val="left" w:pos="720"/>
          <w:tab w:val="left" w:pos="1170"/>
        </w:tabs>
      </w:pPr>
    </w:p>
    <w:p w14:paraId="65CCC9DF" w14:textId="77777777" w:rsidR="00E24974" w:rsidRPr="00E641A7" w:rsidRDefault="00E24974" w:rsidP="00E24974">
      <w:pPr>
        <w:tabs>
          <w:tab w:val="left" w:pos="720"/>
          <w:tab w:val="left" w:pos="1170"/>
        </w:tabs>
        <w:ind w:left="1170" w:hanging="1170"/>
      </w:pPr>
    </w:p>
    <w:p w14:paraId="7C695191" w14:textId="77777777" w:rsidR="000446F6" w:rsidRPr="00E641A7" w:rsidRDefault="00C74F24" w:rsidP="00AD784E">
      <w:pPr>
        <w:numPr>
          <w:ilvl w:val="0"/>
          <w:numId w:val="6"/>
        </w:numPr>
        <w:rPr>
          <w:b/>
        </w:rPr>
      </w:pPr>
      <w:r w:rsidRPr="00E641A7">
        <w:rPr>
          <w:b/>
        </w:rPr>
        <w:t>To ensure predictability</w:t>
      </w:r>
      <w:r w:rsidR="000446F6" w:rsidRPr="00E641A7">
        <w:rPr>
          <w:b/>
        </w:rPr>
        <w:t xml:space="preserve"> in building and land use codes:</w:t>
      </w:r>
    </w:p>
    <w:p w14:paraId="6F6B148B" w14:textId="77777777" w:rsidR="00AD6F6C" w:rsidRPr="00E641A7" w:rsidRDefault="00AD6F6C" w:rsidP="007C1569"/>
    <w:p w14:paraId="7A0015D9" w14:textId="77777777" w:rsidR="00F2048B" w:rsidRPr="00E641A7" w:rsidRDefault="00D70AD6" w:rsidP="00F2048B">
      <w:pPr>
        <w:tabs>
          <w:tab w:val="left" w:pos="720"/>
          <w:tab w:val="left" w:pos="1170"/>
        </w:tabs>
        <w:ind w:left="1170" w:hanging="1170"/>
      </w:pPr>
      <w:r w:rsidRPr="00E641A7">
        <w:tab/>
      </w:r>
      <w:r w:rsidR="001760A2" w:rsidRPr="00E641A7">
        <w:fldChar w:fldCharType="begin">
          <w:ffData>
            <w:name w:val="Check3"/>
            <w:enabled/>
            <w:calcOnExit w:val="0"/>
            <w:checkBox>
              <w:sizeAuto/>
              <w:default w:val="0"/>
              <w:checked w:val="0"/>
            </w:checkBox>
          </w:ffData>
        </w:fldChar>
      </w:r>
      <w:r w:rsidR="00F2048B" w:rsidRPr="00E641A7">
        <w:instrText xml:space="preserve"> FORMCHECKBOX </w:instrText>
      </w:r>
      <w:r w:rsidR="00131CEC">
        <w:fldChar w:fldCharType="separate"/>
      </w:r>
      <w:r w:rsidR="001760A2" w:rsidRPr="00E641A7">
        <w:fldChar w:fldCharType="end"/>
      </w:r>
      <w:r w:rsidR="00F2048B" w:rsidRPr="00E641A7">
        <w:t xml:space="preserve">  </w:t>
      </w:r>
      <w:r w:rsidR="00F2048B" w:rsidRPr="00E641A7">
        <w:tab/>
      </w:r>
      <w:r w:rsidR="00F2048B">
        <w:t>Yes</w:t>
      </w:r>
    </w:p>
    <w:p w14:paraId="705321B0" w14:textId="77777777" w:rsidR="00F2048B" w:rsidRPr="00E641A7" w:rsidRDefault="00F2048B" w:rsidP="00F2048B">
      <w:pPr>
        <w:tabs>
          <w:tab w:val="left" w:pos="720"/>
          <w:tab w:val="left" w:pos="1170"/>
        </w:tabs>
        <w:ind w:left="1170" w:hanging="1170"/>
      </w:pPr>
    </w:p>
    <w:p w14:paraId="40404084"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7BF7F139" w14:textId="77777777" w:rsidR="00F2048B" w:rsidRPr="00E641A7" w:rsidRDefault="00F2048B" w:rsidP="00F2048B"/>
    <w:p w14:paraId="71EE1FC6"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 xml:space="preserve">Criteria </w:t>
      </w:r>
      <w:proofErr w:type="gramStart"/>
      <w:r>
        <w:t>is</w:t>
      </w:r>
      <w:proofErr w:type="gramEnd"/>
      <w:r>
        <w:t xml:space="preserve"> </w:t>
      </w:r>
      <w:r w:rsidRPr="00E641A7">
        <w:t>Not Relevant</w:t>
      </w:r>
    </w:p>
    <w:p w14:paraId="5745E9BC" w14:textId="77777777" w:rsidR="00F2048B" w:rsidRPr="00E641A7" w:rsidRDefault="00F2048B" w:rsidP="00F2048B">
      <w:pPr>
        <w:tabs>
          <w:tab w:val="left" w:pos="720"/>
          <w:tab w:val="left" w:pos="1170"/>
        </w:tabs>
        <w:ind w:left="1170" w:hanging="1170"/>
      </w:pPr>
    </w:p>
    <w:p w14:paraId="3024C669"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0DDC8051" w14:textId="77777777" w:rsidR="00F2048B" w:rsidRDefault="00F2048B" w:rsidP="00F2048B">
      <w:pPr>
        <w:tabs>
          <w:tab w:val="left" w:pos="720"/>
          <w:tab w:val="left" w:pos="1170"/>
        </w:tabs>
        <w:ind w:left="1170" w:hanging="1170"/>
      </w:pPr>
      <w:r w:rsidRPr="00E641A7">
        <w:tab/>
      </w:r>
    </w:p>
    <w:p w14:paraId="5F33528E"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No</w:t>
      </w:r>
    </w:p>
    <w:p w14:paraId="4EF2F517" w14:textId="77777777" w:rsidR="00F2048B" w:rsidRPr="00E641A7" w:rsidRDefault="00F2048B" w:rsidP="00F2048B">
      <w:pPr>
        <w:tabs>
          <w:tab w:val="left" w:pos="720"/>
          <w:tab w:val="left" w:pos="1170"/>
        </w:tabs>
        <w:ind w:left="1170" w:hanging="1170"/>
      </w:pPr>
    </w:p>
    <w:p w14:paraId="59B15596" w14:textId="77777777" w:rsidR="00F2048B"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032D3A5B" w14:textId="77777777" w:rsidR="00F2048B" w:rsidRDefault="00F2048B" w:rsidP="00F2048B">
      <w:pPr>
        <w:tabs>
          <w:tab w:val="left" w:pos="720"/>
          <w:tab w:val="left" w:pos="1170"/>
        </w:tabs>
        <w:ind w:left="1170" w:hanging="1170"/>
      </w:pPr>
    </w:p>
    <w:p w14:paraId="792466E2"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Compliance with the Criteria is considered Impracticable</w:t>
      </w:r>
    </w:p>
    <w:p w14:paraId="048BE44B" w14:textId="77777777" w:rsidR="00F2048B" w:rsidRPr="00E641A7" w:rsidRDefault="00F2048B" w:rsidP="00F2048B">
      <w:pPr>
        <w:tabs>
          <w:tab w:val="left" w:pos="720"/>
          <w:tab w:val="left" w:pos="1170"/>
        </w:tabs>
        <w:ind w:left="1170" w:hanging="1170"/>
      </w:pPr>
    </w:p>
    <w:p w14:paraId="05C1C2ED"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755FC1FB" w14:textId="77777777" w:rsidR="00AD6F6C" w:rsidRPr="00E641A7" w:rsidRDefault="00AD6F6C" w:rsidP="007C1569"/>
    <w:p w14:paraId="75A1A9C0" w14:textId="3A2FF7BA" w:rsidR="00344640" w:rsidRPr="00E641A7" w:rsidRDefault="00C74F24" w:rsidP="00AD784E">
      <w:pPr>
        <w:numPr>
          <w:ilvl w:val="0"/>
          <w:numId w:val="6"/>
        </w:numPr>
        <w:rPr>
          <w:b/>
        </w:rPr>
      </w:pPr>
      <w:r w:rsidRPr="00E641A7">
        <w:rPr>
          <w:b/>
        </w:rPr>
        <w:t>To promote sustainability by strengthenin</w:t>
      </w:r>
      <w:r w:rsidR="002C2BBB" w:rsidRPr="00E641A7">
        <w:rPr>
          <w:b/>
        </w:rPr>
        <w:t>g existing and creating new com</w:t>
      </w:r>
      <w:r w:rsidRPr="00E641A7">
        <w:rPr>
          <w:b/>
        </w:rPr>
        <w:t xml:space="preserve">munities which reduce greenhouse gas emissions and do not compromise </w:t>
      </w:r>
      <w:r w:rsidR="00344640" w:rsidRPr="00E641A7">
        <w:rPr>
          <w:b/>
        </w:rPr>
        <w:t>the needs of future generations.  The local public is involved in developing and implementing a community plan and ensuring the governance structure is adequate to sustain its implementation</w:t>
      </w:r>
      <w:r w:rsidR="00150C3D">
        <w:rPr>
          <w:b/>
        </w:rPr>
        <w:t xml:space="preserve"> </w:t>
      </w:r>
      <w:r w:rsidR="00150C3D">
        <w:rPr>
          <w:bCs/>
          <w:i/>
          <w:iCs/>
        </w:rPr>
        <w:t>[describe how project complies with local planning efforts to reduce greenhouse gas emissions, comprehensive planning, through zoning, and/or participation in FEMA Hazard Mitigation Planning or NYS Climate Smart Community Program]</w:t>
      </w:r>
      <w:r w:rsidR="00344640" w:rsidRPr="00E641A7">
        <w:rPr>
          <w:b/>
        </w:rPr>
        <w:t>:</w:t>
      </w:r>
    </w:p>
    <w:p w14:paraId="55FA166C" w14:textId="77777777" w:rsidR="00AD6F6C" w:rsidRPr="00E641A7" w:rsidRDefault="00AD6F6C" w:rsidP="007C1569"/>
    <w:p w14:paraId="763B07D2" w14:textId="77777777" w:rsidR="00F2048B" w:rsidRPr="00E641A7" w:rsidRDefault="00D70AD6" w:rsidP="00F2048B">
      <w:pPr>
        <w:tabs>
          <w:tab w:val="left" w:pos="720"/>
          <w:tab w:val="left" w:pos="1170"/>
        </w:tabs>
        <w:ind w:left="1170" w:hanging="1170"/>
      </w:pPr>
      <w:r w:rsidRPr="00E641A7">
        <w:lastRenderedPageBreak/>
        <w:tab/>
      </w:r>
      <w:r w:rsidR="001760A2" w:rsidRPr="00E641A7">
        <w:fldChar w:fldCharType="begin">
          <w:ffData>
            <w:name w:val="Check3"/>
            <w:enabled/>
            <w:calcOnExit w:val="0"/>
            <w:checkBox>
              <w:sizeAuto/>
              <w:default w:val="0"/>
              <w:checked w:val="0"/>
            </w:checkBox>
          </w:ffData>
        </w:fldChar>
      </w:r>
      <w:r w:rsidR="00F2048B" w:rsidRPr="00E641A7">
        <w:instrText xml:space="preserve"> FORMCHECKBOX </w:instrText>
      </w:r>
      <w:r w:rsidR="00131CEC">
        <w:fldChar w:fldCharType="separate"/>
      </w:r>
      <w:r w:rsidR="001760A2" w:rsidRPr="00E641A7">
        <w:fldChar w:fldCharType="end"/>
      </w:r>
      <w:r w:rsidR="00F2048B" w:rsidRPr="00E641A7">
        <w:t xml:space="preserve">  </w:t>
      </w:r>
      <w:r w:rsidR="00F2048B" w:rsidRPr="00E641A7">
        <w:tab/>
      </w:r>
      <w:r w:rsidR="00F2048B">
        <w:t>Yes</w:t>
      </w:r>
    </w:p>
    <w:p w14:paraId="51A7F448" w14:textId="77777777" w:rsidR="00F2048B" w:rsidRPr="00E641A7" w:rsidRDefault="00F2048B" w:rsidP="00F2048B">
      <w:pPr>
        <w:tabs>
          <w:tab w:val="left" w:pos="720"/>
          <w:tab w:val="left" w:pos="1170"/>
        </w:tabs>
        <w:ind w:left="1170" w:hanging="1170"/>
      </w:pPr>
    </w:p>
    <w:p w14:paraId="335344B3"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1C7F5900" w14:textId="77777777" w:rsidR="00F2048B" w:rsidRPr="00E641A7" w:rsidRDefault="00F2048B" w:rsidP="00F2048B"/>
    <w:p w14:paraId="5C8623E6"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 xml:space="preserve">Criteria </w:t>
      </w:r>
      <w:proofErr w:type="gramStart"/>
      <w:r>
        <w:t>is</w:t>
      </w:r>
      <w:proofErr w:type="gramEnd"/>
      <w:r>
        <w:t xml:space="preserve"> </w:t>
      </w:r>
      <w:r w:rsidRPr="00E641A7">
        <w:t>Not Relevant</w:t>
      </w:r>
    </w:p>
    <w:p w14:paraId="211C12A9" w14:textId="77777777" w:rsidR="00F2048B" w:rsidRPr="00E641A7" w:rsidRDefault="00F2048B" w:rsidP="00F2048B">
      <w:pPr>
        <w:tabs>
          <w:tab w:val="left" w:pos="720"/>
          <w:tab w:val="left" w:pos="1170"/>
        </w:tabs>
        <w:ind w:left="1170" w:hanging="1170"/>
      </w:pPr>
    </w:p>
    <w:p w14:paraId="4D04AAA5"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47136032" w14:textId="77777777" w:rsidR="00F2048B" w:rsidRDefault="00F2048B" w:rsidP="00F2048B">
      <w:pPr>
        <w:tabs>
          <w:tab w:val="left" w:pos="720"/>
          <w:tab w:val="left" w:pos="1170"/>
        </w:tabs>
        <w:ind w:left="1170" w:hanging="1170"/>
      </w:pPr>
      <w:r w:rsidRPr="00E641A7">
        <w:tab/>
      </w:r>
    </w:p>
    <w:p w14:paraId="4D5E395A"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 xml:space="preserve">  </w:t>
      </w:r>
      <w:r w:rsidRPr="00E641A7">
        <w:tab/>
      </w:r>
      <w:r>
        <w:t>No</w:t>
      </w:r>
    </w:p>
    <w:p w14:paraId="32CB0DB5" w14:textId="77777777" w:rsidR="00F2048B" w:rsidRPr="00E641A7" w:rsidRDefault="00F2048B" w:rsidP="00F2048B">
      <w:pPr>
        <w:tabs>
          <w:tab w:val="left" w:pos="720"/>
          <w:tab w:val="left" w:pos="1170"/>
        </w:tabs>
        <w:ind w:left="1170" w:hanging="1170"/>
      </w:pPr>
    </w:p>
    <w:p w14:paraId="32D9B4B1" w14:textId="77777777" w:rsidR="00F2048B"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64F5BF44" w14:textId="77777777" w:rsidR="00F2048B" w:rsidRDefault="00F2048B" w:rsidP="00F2048B">
      <w:pPr>
        <w:tabs>
          <w:tab w:val="left" w:pos="720"/>
          <w:tab w:val="left" w:pos="1170"/>
        </w:tabs>
        <w:ind w:left="1170" w:hanging="1170"/>
      </w:pPr>
    </w:p>
    <w:p w14:paraId="42B79328" w14:textId="77777777" w:rsidR="00F2048B" w:rsidRPr="00E641A7" w:rsidRDefault="00F2048B" w:rsidP="00F2048B">
      <w:pPr>
        <w:tabs>
          <w:tab w:val="left" w:pos="720"/>
          <w:tab w:val="left" w:pos="1170"/>
        </w:tabs>
        <w:ind w:left="1170" w:hanging="1170"/>
      </w:pPr>
      <w:r>
        <w:tab/>
      </w:r>
      <w:r w:rsidR="001760A2"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001760A2" w:rsidRPr="00E641A7">
        <w:fldChar w:fldCharType="end"/>
      </w:r>
      <w:r w:rsidRPr="00E641A7">
        <w:tab/>
      </w:r>
      <w:r>
        <w:t>Compliance with the Criteria is considered Impracticable</w:t>
      </w:r>
    </w:p>
    <w:p w14:paraId="17953E40" w14:textId="77777777" w:rsidR="00F2048B" w:rsidRPr="00E641A7" w:rsidRDefault="00F2048B" w:rsidP="00F2048B">
      <w:pPr>
        <w:tabs>
          <w:tab w:val="left" w:pos="720"/>
          <w:tab w:val="left" w:pos="1170"/>
        </w:tabs>
        <w:ind w:left="1170" w:hanging="1170"/>
      </w:pPr>
    </w:p>
    <w:p w14:paraId="5381D31F" w14:textId="77777777" w:rsidR="00F2048B" w:rsidRPr="00E641A7" w:rsidRDefault="00F2048B" w:rsidP="00F2048B">
      <w:pPr>
        <w:tabs>
          <w:tab w:val="left" w:pos="720"/>
          <w:tab w:val="left" w:pos="1170"/>
        </w:tabs>
        <w:ind w:left="1170" w:hanging="1170"/>
      </w:pPr>
      <w:r w:rsidRPr="00E641A7">
        <w:tab/>
      </w:r>
      <w:r w:rsidRPr="00E641A7">
        <w:tab/>
        <w:t>Explain briefly:</w:t>
      </w:r>
      <w:r w:rsidRPr="00E641A7">
        <w:tab/>
      </w:r>
      <w:r w:rsidR="001760A2" w:rsidRPr="00E641A7">
        <w:fldChar w:fldCharType="begin">
          <w:ffData>
            <w:name w:val="Text7"/>
            <w:enabled/>
            <w:calcOnExit w:val="0"/>
            <w:textInput/>
          </w:ffData>
        </w:fldChar>
      </w:r>
      <w:r w:rsidRPr="00E641A7">
        <w:instrText xml:space="preserve"> FORMTEXT </w:instrText>
      </w:r>
      <w:r w:rsidR="001760A2" w:rsidRPr="00E641A7">
        <w:fldChar w:fldCharType="separate"/>
      </w:r>
      <w:r w:rsidRPr="00E641A7">
        <w:t> </w:t>
      </w:r>
      <w:r w:rsidRPr="00E641A7">
        <w:t> </w:t>
      </w:r>
      <w:r w:rsidRPr="00E641A7">
        <w:t> </w:t>
      </w:r>
      <w:r w:rsidRPr="00E641A7">
        <w:t> </w:t>
      </w:r>
      <w:r w:rsidRPr="00E641A7">
        <w:t> </w:t>
      </w:r>
      <w:r w:rsidR="001760A2" w:rsidRPr="00E641A7">
        <w:fldChar w:fldCharType="end"/>
      </w:r>
    </w:p>
    <w:p w14:paraId="368D3D1B" w14:textId="77777777" w:rsidR="001E6DE4" w:rsidRDefault="001E6DE4"/>
    <w:p w14:paraId="636DFD6A" w14:textId="47043FEF" w:rsidR="001231E2" w:rsidRPr="00E641A7" w:rsidRDefault="001231E2" w:rsidP="00AD784E">
      <w:pPr>
        <w:numPr>
          <w:ilvl w:val="0"/>
          <w:numId w:val="6"/>
        </w:numPr>
        <w:rPr>
          <w:b/>
        </w:rPr>
      </w:pPr>
      <w:r w:rsidRPr="00E641A7">
        <w:rPr>
          <w:b/>
        </w:rPr>
        <w:t xml:space="preserve">To </w:t>
      </w:r>
      <w:r>
        <w:rPr>
          <w:b/>
        </w:rPr>
        <w:t>mitigate future physical climate risk due to sea level rise, and/or storm surges and/or flooding, based on available data predicting the likelihood of future extreme weather events, including hazard risk analysis data, if applicable</w:t>
      </w:r>
      <w:r w:rsidR="007914BA">
        <w:rPr>
          <w:b/>
        </w:rPr>
        <w:t xml:space="preserve"> </w:t>
      </w:r>
      <w:r w:rsidR="007914BA">
        <w:rPr>
          <w:bCs/>
          <w:i/>
          <w:iCs/>
        </w:rPr>
        <w:t xml:space="preserve">[If site is in or in close proximity to any flood risk must analyze regulations and guidance noted at the beginning of this document. For projects which may </w:t>
      </w:r>
      <w:proofErr w:type="gramStart"/>
      <w:r w:rsidR="007914BA">
        <w:rPr>
          <w:bCs/>
          <w:i/>
          <w:iCs/>
        </w:rPr>
        <w:t>be located in</w:t>
      </w:r>
      <w:proofErr w:type="gramEnd"/>
      <w:r w:rsidR="007914BA">
        <w:rPr>
          <w:bCs/>
          <w:i/>
          <w:iCs/>
        </w:rPr>
        <w:t xml:space="preserve"> the extended flood extent per the </w:t>
      </w:r>
      <w:r w:rsidR="007914BA" w:rsidRPr="00CB6667">
        <w:rPr>
          <w:bCs/>
          <w:i/>
          <w:iCs/>
        </w:rPr>
        <w:t>NYS Flood Risk Management Guidance for Implementation of the CRRA</w:t>
      </w:r>
      <w:r w:rsidR="007914BA">
        <w:rPr>
          <w:b/>
        </w:rPr>
        <w:t xml:space="preserve"> </w:t>
      </w:r>
      <w:r w:rsidR="007914BA">
        <w:rPr>
          <w:bCs/>
          <w:i/>
          <w:iCs/>
        </w:rPr>
        <w:t xml:space="preserve">an analysis </w:t>
      </w:r>
      <w:r w:rsidR="007914BA">
        <w:rPr>
          <w:bCs/>
          <w:i/>
          <w:iCs/>
          <w:u w:val="single"/>
        </w:rPr>
        <w:t>must</w:t>
      </w:r>
      <w:r w:rsidR="007914BA">
        <w:rPr>
          <w:bCs/>
          <w:i/>
          <w:iCs/>
        </w:rPr>
        <w:t xml:space="preserve"> be provided of whether the project design meets the Guidance and if not, explain why.]</w:t>
      </w:r>
      <w:r w:rsidRPr="00E641A7">
        <w:rPr>
          <w:b/>
        </w:rPr>
        <w:t>:</w:t>
      </w:r>
    </w:p>
    <w:p w14:paraId="0D9FA5BA" w14:textId="77777777" w:rsidR="001231E2" w:rsidRPr="00E641A7" w:rsidRDefault="001231E2" w:rsidP="001231E2"/>
    <w:p w14:paraId="40A5785C" w14:textId="77777777" w:rsidR="001231E2" w:rsidRPr="00E641A7" w:rsidRDefault="001231E2" w:rsidP="001231E2">
      <w:pPr>
        <w:tabs>
          <w:tab w:val="left" w:pos="720"/>
          <w:tab w:val="left" w:pos="1170"/>
        </w:tabs>
        <w:ind w:left="1170" w:hanging="1170"/>
      </w:pPr>
      <w:r w:rsidRPr="00E641A7">
        <w:tab/>
      </w:r>
      <w:r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Pr="00E641A7">
        <w:fldChar w:fldCharType="end"/>
      </w:r>
      <w:r w:rsidRPr="00E641A7">
        <w:t xml:space="preserve">  </w:t>
      </w:r>
      <w:r w:rsidRPr="00E641A7">
        <w:tab/>
      </w:r>
      <w:r>
        <w:t>Yes</w:t>
      </w:r>
    </w:p>
    <w:p w14:paraId="27072635" w14:textId="77777777" w:rsidR="001231E2" w:rsidRPr="00E641A7" w:rsidRDefault="001231E2" w:rsidP="001231E2">
      <w:pPr>
        <w:tabs>
          <w:tab w:val="left" w:pos="720"/>
          <w:tab w:val="left" w:pos="1170"/>
        </w:tabs>
        <w:ind w:left="1170" w:hanging="1170"/>
      </w:pPr>
    </w:p>
    <w:p w14:paraId="58518F5A" w14:textId="77777777" w:rsidR="001231E2" w:rsidRPr="00E641A7" w:rsidRDefault="001231E2" w:rsidP="001231E2">
      <w:pPr>
        <w:tabs>
          <w:tab w:val="left" w:pos="720"/>
          <w:tab w:val="left" w:pos="1170"/>
        </w:tabs>
        <w:ind w:left="1170" w:hanging="1170"/>
      </w:pPr>
      <w:r w:rsidRPr="00E641A7">
        <w:tab/>
      </w:r>
      <w:r w:rsidRPr="00E641A7">
        <w:tab/>
        <w:t>Explain briefly:</w:t>
      </w:r>
      <w:r w:rsidRPr="00E641A7">
        <w:tab/>
      </w:r>
      <w:r w:rsidRPr="00E641A7">
        <w:fldChar w:fldCharType="begin">
          <w:ffData>
            <w:name w:val="Text7"/>
            <w:enabled/>
            <w:calcOnExit w:val="0"/>
            <w:textInput/>
          </w:ffData>
        </w:fldChar>
      </w:r>
      <w:r w:rsidRPr="00E641A7">
        <w:instrText xml:space="preserve"> FORMTEXT </w:instrText>
      </w:r>
      <w:r w:rsidRPr="00E641A7">
        <w:fldChar w:fldCharType="separate"/>
      </w:r>
      <w:r w:rsidRPr="00E641A7">
        <w:t> </w:t>
      </w:r>
      <w:r w:rsidRPr="00E641A7">
        <w:t> </w:t>
      </w:r>
      <w:r w:rsidRPr="00E641A7">
        <w:t> </w:t>
      </w:r>
      <w:r w:rsidRPr="00E641A7">
        <w:t> </w:t>
      </w:r>
      <w:r w:rsidRPr="00E641A7">
        <w:t> </w:t>
      </w:r>
      <w:r w:rsidRPr="00E641A7">
        <w:fldChar w:fldCharType="end"/>
      </w:r>
    </w:p>
    <w:p w14:paraId="4BF55034" w14:textId="77777777" w:rsidR="001231E2" w:rsidRPr="00E641A7" w:rsidRDefault="001231E2" w:rsidP="001231E2"/>
    <w:p w14:paraId="1D12B2EF" w14:textId="77777777" w:rsidR="001231E2" w:rsidRPr="00E641A7" w:rsidRDefault="001231E2" w:rsidP="001231E2">
      <w:pPr>
        <w:tabs>
          <w:tab w:val="left" w:pos="720"/>
          <w:tab w:val="left" w:pos="1170"/>
        </w:tabs>
        <w:ind w:left="1170" w:hanging="1170"/>
      </w:pPr>
      <w:r>
        <w:tab/>
      </w:r>
      <w:r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Pr="00E641A7">
        <w:fldChar w:fldCharType="end"/>
      </w:r>
      <w:r w:rsidRPr="00E641A7">
        <w:tab/>
      </w:r>
      <w:r>
        <w:t xml:space="preserve">Criteria </w:t>
      </w:r>
      <w:proofErr w:type="gramStart"/>
      <w:r>
        <w:t>is</w:t>
      </w:r>
      <w:proofErr w:type="gramEnd"/>
      <w:r>
        <w:t xml:space="preserve"> </w:t>
      </w:r>
      <w:r w:rsidRPr="00E641A7">
        <w:t>Not Relevant</w:t>
      </w:r>
    </w:p>
    <w:p w14:paraId="71673EB5" w14:textId="77777777" w:rsidR="001231E2" w:rsidRPr="00E641A7" w:rsidRDefault="001231E2" w:rsidP="001231E2">
      <w:pPr>
        <w:tabs>
          <w:tab w:val="left" w:pos="720"/>
          <w:tab w:val="left" w:pos="1170"/>
        </w:tabs>
        <w:ind w:left="1170" w:hanging="1170"/>
      </w:pPr>
    </w:p>
    <w:p w14:paraId="20DD9553" w14:textId="77777777" w:rsidR="001231E2" w:rsidRPr="00E641A7" w:rsidRDefault="001231E2" w:rsidP="001231E2">
      <w:pPr>
        <w:tabs>
          <w:tab w:val="left" w:pos="720"/>
          <w:tab w:val="left" w:pos="1170"/>
        </w:tabs>
        <w:ind w:left="1170" w:hanging="1170"/>
      </w:pPr>
      <w:r w:rsidRPr="00E641A7">
        <w:tab/>
      </w:r>
      <w:r w:rsidRPr="00E641A7">
        <w:tab/>
        <w:t>Explain briefly:</w:t>
      </w:r>
      <w:r w:rsidRPr="00E641A7">
        <w:tab/>
      </w:r>
      <w:r w:rsidRPr="00E641A7">
        <w:fldChar w:fldCharType="begin">
          <w:ffData>
            <w:name w:val="Text7"/>
            <w:enabled/>
            <w:calcOnExit w:val="0"/>
            <w:textInput/>
          </w:ffData>
        </w:fldChar>
      </w:r>
      <w:r w:rsidRPr="00E641A7">
        <w:instrText xml:space="preserve"> FORMTEXT </w:instrText>
      </w:r>
      <w:r w:rsidRPr="00E641A7">
        <w:fldChar w:fldCharType="separate"/>
      </w:r>
      <w:r w:rsidRPr="00E641A7">
        <w:t> </w:t>
      </w:r>
      <w:r w:rsidRPr="00E641A7">
        <w:t> </w:t>
      </w:r>
      <w:r w:rsidRPr="00E641A7">
        <w:t> </w:t>
      </w:r>
      <w:r w:rsidRPr="00E641A7">
        <w:t> </w:t>
      </w:r>
      <w:r w:rsidRPr="00E641A7">
        <w:t> </w:t>
      </w:r>
      <w:r w:rsidRPr="00E641A7">
        <w:fldChar w:fldCharType="end"/>
      </w:r>
    </w:p>
    <w:p w14:paraId="6FB65675" w14:textId="77777777" w:rsidR="001231E2" w:rsidRDefault="001231E2" w:rsidP="001231E2">
      <w:pPr>
        <w:tabs>
          <w:tab w:val="left" w:pos="720"/>
          <w:tab w:val="left" w:pos="1170"/>
        </w:tabs>
        <w:ind w:left="1170" w:hanging="1170"/>
      </w:pPr>
      <w:r w:rsidRPr="00E641A7">
        <w:tab/>
      </w:r>
    </w:p>
    <w:p w14:paraId="411FC761" w14:textId="77777777" w:rsidR="001231E2" w:rsidRPr="00E641A7" w:rsidRDefault="001231E2" w:rsidP="001231E2">
      <w:pPr>
        <w:tabs>
          <w:tab w:val="left" w:pos="720"/>
          <w:tab w:val="left" w:pos="1170"/>
        </w:tabs>
        <w:ind w:left="1170" w:hanging="1170"/>
      </w:pPr>
      <w:r>
        <w:tab/>
      </w:r>
      <w:r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Pr="00E641A7">
        <w:fldChar w:fldCharType="end"/>
      </w:r>
      <w:r w:rsidRPr="00E641A7">
        <w:t xml:space="preserve">  </w:t>
      </w:r>
      <w:r w:rsidRPr="00E641A7">
        <w:tab/>
      </w:r>
      <w:r>
        <w:t>No</w:t>
      </w:r>
    </w:p>
    <w:p w14:paraId="7B30BE42" w14:textId="77777777" w:rsidR="001231E2" w:rsidRPr="00E641A7" w:rsidRDefault="001231E2" w:rsidP="001231E2">
      <w:pPr>
        <w:tabs>
          <w:tab w:val="left" w:pos="720"/>
          <w:tab w:val="left" w:pos="1170"/>
        </w:tabs>
        <w:ind w:left="1170" w:hanging="1170"/>
      </w:pPr>
    </w:p>
    <w:p w14:paraId="17FFEB02" w14:textId="77777777" w:rsidR="001231E2" w:rsidRDefault="001231E2" w:rsidP="001231E2">
      <w:pPr>
        <w:tabs>
          <w:tab w:val="left" w:pos="720"/>
          <w:tab w:val="left" w:pos="1170"/>
        </w:tabs>
        <w:ind w:left="1170" w:hanging="1170"/>
      </w:pPr>
      <w:r w:rsidRPr="00E641A7">
        <w:tab/>
      </w:r>
      <w:r w:rsidRPr="00E641A7">
        <w:tab/>
        <w:t>Explain briefly:</w:t>
      </w:r>
      <w:r w:rsidRPr="00E641A7">
        <w:tab/>
      </w:r>
      <w:r w:rsidRPr="00E641A7">
        <w:fldChar w:fldCharType="begin">
          <w:ffData>
            <w:name w:val="Text7"/>
            <w:enabled/>
            <w:calcOnExit w:val="0"/>
            <w:textInput/>
          </w:ffData>
        </w:fldChar>
      </w:r>
      <w:r w:rsidRPr="00E641A7">
        <w:instrText xml:space="preserve"> FORMTEXT </w:instrText>
      </w:r>
      <w:r w:rsidRPr="00E641A7">
        <w:fldChar w:fldCharType="separate"/>
      </w:r>
      <w:r w:rsidRPr="00E641A7">
        <w:t> </w:t>
      </w:r>
      <w:r w:rsidRPr="00E641A7">
        <w:t> </w:t>
      </w:r>
      <w:r w:rsidRPr="00E641A7">
        <w:t> </w:t>
      </w:r>
      <w:r w:rsidRPr="00E641A7">
        <w:t> </w:t>
      </w:r>
      <w:r w:rsidRPr="00E641A7">
        <w:t> </w:t>
      </w:r>
      <w:r w:rsidRPr="00E641A7">
        <w:fldChar w:fldCharType="end"/>
      </w:r>
    </w:p>
    <w:p w14:paraId="4FE7571C" w14:textId="77777777" w:rsidR="001231E2" w:rsidRDefault="001231E2" w:rsidP="001231E2">
      <w:pPr>
        <w:tabs>
          <w:tab w:val="left" w:pos="720"/>
          <w:tab w:val="left" w:pos="1170"/>
        </w:tabs>
        <w:ind w:left="1170" w:hanging="1170"/>
      </w:pPr>
    </w:p>
    <w:p w14:paraId="7905AD87" w14:textId="77777777" w:rsidR="001231E2" w:rsidRPr="00E641A7" w:rsidRDefault="001231E2" w:rsidP="001231E2">
      <w:pPr>
        <w:tabs>
          <w:tab w:val="left" w:pos="720"/>
          <w:tab w:val="left" w:pos="1170"/>
        </w:tabs>
        <w:ind w:left="1170" w:hanging="1170"/>
      </w:pPr>
      <w:r>
        <w:tab/>
      </w:r>
      <w:r w:rsidRPr="00E641A7">
        <w:fldChar w:fldCharType="begin">
          <w:ffData>
            <w:name w:val="Check3"/>
            <w:enabled/>
            <w:calcOnExit w:val="0"/>
            <w:checkBox>
              <w:sizeAuto/>
              <w:default w:val="0"/>
              <w:checked w:val="0"/>
            </w:checkBox>
          </w:ffData>
        </w:fldChar>
      </w:r>
      <w:r w:rsidRPr="00E641A7">
        <w:instrText xml:space="preserve"> FORMCHECKBOX </w:instrText>
      </w:r>
      <w:r w:rsidR="00131CEC">
        <w:fldChar w:fldCharType="separate"/>
      </w:r>
      <w:r w:rsidRPr="00E641A7">
        <w:fldChar w:fldCharType="end"/>
      </w:r>
      <w:r w:rsidRPr="00E641A7">
        <w:tab/>
      </w:r>
      <w:r>
        <w:t>Compliance with the Criteria is considered Impracticable</w:t>
      </w:r>
    </w:p>
    <w:p w14:paraId="69DF0482" w14:textId="77777777" w:rsidR="001231E2" w:rsidRPr="00E641A7" w:rsidRDefault="001231E2" w:rsidP="001231E2">
      <w:pPr>
        <w:tabs>
          <w:tab w:val="left" w:pos="720"/>
          <w:tab w:val="left" w:pos="1170"/>
        </w:tabs>
        <w:ind w:left="1170" w:hanging="1170"/>
      </w:pPr>
    </w:p>
    <w:p w14:paraId="2BBCE1CB" w14:textId="50C2D415" w:rsidR="001231E2" w:rsidRDefault="001231E2" w:rsidP="001231E2">
      <w:pPr>
        <w:tabs>
          <w:tab w:val="left" w:pos="720"/>
          <w:tab w:val="left" w:pos="1170"/>
        </w:tabs>
        <w:ind w:left="1170" w:hanging="1170"/>
      </w:pPr>
      <w:r w:rsidRPr="00E641A7">
        <w:tab/>
      </w:r>
      <w:r w:rsidRPr="00E641A7">
        <w:tab/>
        <w:t>Explain briefly:</w:t>
      </w:r>
      <w:r w:rsidRPr="00E641A7">
        <w:tab/>
      </w:r>
      <w:r w:rsidRPr="00E641A7">
        <w:fldChar w:fldCharType="begin">
          <w:ffData>
            <w:name w:val=""/>
            <w:enabled/>
            <w:calcOnExit w:val="0"/>
            <w:textInput/>
          </w:ffData>
        </w:fldChar>
      </w:r>
      <w:r w:rsidRPr="00E641A7">
        <w:instrText xml:space="preserve"> FORMTEXT </w:instrText>
      </w:r>
      <w:r w:rsidRPr="00E641A7">
        <w:fldChar w:fldCharType="separate"/>
      </w:r>
      <w:r w:rsidRPr="00E641A7">
        <w:t> </w:t>
      </w:r>
      <w:r w:rsidRPr="00E641A7">
        <w:t> </w:t>
      </w:r>
      <w:r w:rsidRPr="00E641A7">
        <w:t> </w:t>
      </w:r>
      <w:r w:rsidRPr="00E641A7">
        <w:t> </w:t>
      </w:r>
      <w:r w:rsidRPr="00E641A7">
        <w:t> </w:t>
      </w:r>
      <w:r w:rsidRPr="00E641A7">
        <w:fldChar w:fldCharType="end"/>
      </w:r>
    </w:p>
    <w:p w14:paraId="082EF82C" w14:textId="77777777" w:rsidR="001231E2" w:rsidRDefault="001231E2" w:rsidP="001231E2"/>
    <w:p w14:paraId="0CF37825" w14:textId="77777777" w:rsidR="001231E2" w:rsidRDefault="001231E2"/>
    <w:p w14:paraId="59038F95" w14:textId="54DF6C3F" w:rsidR="00C9248A" w:rsidRDefault="00C9248A" w:rsidP="00955ACF"/>
    <w:p w14:paraId="1A489A36" w14:textId="6E50BD9D" w:rsidR="003103E1" w:rsidRDefault="003103E1" w:rsidP="00955ACF"/>
    <w:p w14:paraId="2A87327D" w14:textId="1FA8A208" w:rsidR="003103E1" w:rsidRDefault="003103E1" w:rsidP="00955ACF"/>
    <w:p w14:paraId="235CBE5C" w14:textId="37FFA4C4" w:rsidR="003103E1" w:rsidRDefault="003103E1" w:rsidP="00955ACF"/>
    <w:p w14:paraId="6560C8C5" w14:textId="4D03180A" w:rsidR="003103E1" w:rsidRDefault="003103E1" w:rsidP="00955ACF"/>
    <w:p w14:paraId="3954F942" w14:textId="77777777" w:rsidR="003103E1" w:rsidRPr="00CF1D8E" w:rsidRDefault="003103E1" w:rsidP="003103E1">
      <w:pPr>
        <w:autoSpaceDE w:val="0"/>
        <w:autoSpaceDN w:val="0"/>
        <w:adjustRightInd w:val="0"/>
        <w:rPr>
          <w:b/>
          <w:bCs/>
          <w:u w:val="single"/>
        </w:rPr>
      </w:pPr>
      <w:r w:rsidRPr="00CF1D8E">
        <w:rPr>
          <w:b/>
          <w:bCs/>
          <w:u w:val="single"/>
        </w:rPr>
        <w:t>CERTIFICATION OF SMART GROWTH COMPLIANCE</w:t>
      </w:r>
    </w:p>
    <w:p w14:paraId="0BEB2DA6" w14:textId="77777777" w:rsidR="003103E1" w:rsidRPr="00CF1D8E" w:rsidRDefault="003103E1" w:rsidP="003103E1">
      <w:pPr>
        <w:autoSpaceDE w:val="0"/>
        <w:autoSpaceDN w:val="0"/>
        <w:adjustRightInd w:val="0"/>
      </w:pPr>
      <w:r w:rsidRPr="00CF1D8E">
        <w:t xml:space="preserve">I am authorized to execute contract materials for the program award to the Local Program Administrator (LPA) named above and agree that the information contained in this Smart Growth assessment is true, </w:t>
      </w:r>
      <w:proofErr w:type="gramStart"/>
      <w:r w:rsidRPr="00CF1D8E">
        <w:t>correct</w:t>
      </w:r>
      <w:proofErr w:type="gramEnd"/>
      <w:r w:rsidRPr="00CF1D8E">
        <w:t xml:space="preserve"> and complete.</w:t>
      </w:r>
    </w:p>
    <w:p w14:paraId="5842F685" w14:textId="77777777" w:rsidR="003103E1" w:rsidRPr="00CF1D8E" w:rsidRDefault="003103E1" w:rsidP="003103E1">
      <w:pPr>
        <w:keepNext/>
        <w:keepLines/>
        <w:rPr>
          <w:b/>
          <w:bCs/>
        </w:rPr>
      </w:pPr>
    </w:p>
    <w:p w14:paraId="1BF83585" w14:textId="77777777" w:rsidR="003103E1" w:rsidRPr="00CF1D8E" w:rsidRDefault="003103E1" w:rsidP="003103E1">
      <w:pPr>
        <w:keepNext/>
        <w:keepLines/>
        <w:rPr>
          <w:b/>
        </w:rPr>
      </w:pPr>
      <w:r w:rsidRPr="00CF1D8E">
        <w:rPr>
          <w:b/>
        </w:rPr>
        <w:t>Signature:</w:t>
      </w:r>
    </w:p>
    <w:p w14:paraId="1C29E3B2" w14:textId="77777777" w:rsidR="003103E1" w:rsidRPr="00CF1D8E" w:rsidRDefault="003103E1" w:rsidP="003103E1">
      <w:pPr>
        <w:keepNext/>
        <w:keepLines/>
      </w:pPr>
    </w:p>
    <w:p w14:paraId="0E10D5DF" w14:textId="77777777" w:rsidR="003103E1" w:rsidRPr="00CF1D8E" w:rsidRDefault="003103E1" w:rsidP="003103E1">
      <w:pPr>
        <w:keepNext/>
        <w:keepLines/>
      </w:pPr>
      <w:r w:rsidRPr="00CF1D8E">
        <w:rPr>
          <w:noProof/>
        </w:rPr>
        <mc:AlternateContent>
          <mc:Choice Requires="wps">
            <w:drawing>
              <wp:anchor distT="4294967294" distB="4294967294" distL="114300" distR="114300" simplePos="0" relativeHeight="251659264" behindDoc="0" locked="0" layoutInCell="1" allowOverlap="1" wp14:anchorId="430AC77F" wp14:editId="0F942257">
                <wp:simplePos x="0" y="0"/>
                <wp:positionH relativeFrom="column">
                  <wp:posOffset>10160</wp:posOffset>
                </wp:positionH>
                <wp:positionV relativeFrom="paragraph">
                  <wp:posOffset>160019</wp:posOffset>
                </wp:positionV>
                <wp:extent cx="300736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7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426B" id="Straight Connector 4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12.6pt" to="237.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" strokeweight="1pt"/>
            </w:pict>
          </mc:Fallback>
        </mc:AlternateContent>
      </w:r>
      <w:r w:rsidRPr="00CF1D8E">
        <w:t xml:space="preserve"> </w:t>
      </w:r>
    </w:p>
    <w:p w14:paraId="36E973F3" w14:textId="77777777" w:rsidR="003103E1" w:rsidRPr="00CF1D8E" w:rsidRDefault="003103E1" w:rsidP="003103E1">
      <w:pPr>
        <w:keepNext/>
        <w:keepLines/>
      </w:pPr>
    </w:p>
    <w:p w14:paraId="35120400" w14:textId="77777777" w:rsidR="003103E1" w:rsidRPr="00CF1D8E" w:rsidRDefault="003103E1" w:rsidP="003103E1">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103E1" w:rsidRPr="00CF1D8E" w14:paraId="0DAB73AB" w14:textId="77777777" w:rsidTr="0062383F">
        <w:tc>
          <w:tcPr>
            <w:tcW w:w="4788" w:type="dxa"/>
          </w:tcPr>
          <w:p w14:paraId="0F303BDC" w14:textId="77777777" w:rsidR="003103E1" w:rsidRPr="00CF1D8E" w:rsidRDefault="003103E1" w:rsidP="0062383F">
            <w:pPr>
              <w:autoSpaceDE w:val="0"/>
              <w:autoSpaceDN w:val="0"/>
              <w:adjustRightInd w:val="0"/>
              <w:rPr>
                <w:rFonts w:ascii="Times New Roman" w:hAnsi="Times New Roman" w:cs="Times New Roman"/>
                <w:b/>
                <w:bCs/>
              </w:rPr>
            </w:pPr>
            <w:r w:rsidRPr="00CF1D8E">
              <w:rPr>
                <w:rFonts w:ascii="Times New Roman" w:hAnsi="Times New Roman" w:cs="Times New Roman"/>
                <w:b/>
              </w:rPr>
              <w:t xml:space="preserve">Printed Name: </w:t>
            </w:r>
            <w:r w:rsidRPr="00CF1D8E">
              <w:rPr>
                <w:b/>
              </w:rPr>
              <w:fldChar w:fldCharType="begin">
                <w:ffData>
                  <w:name w:val="Text18"/>
                  <w:enabled/>
                  <w:calcOnExit w:val="0"/>
                  <w:textInput/>
                </w:ffData>
              </w:fldChar>
            </w:r>
            <w:bookmarkStart w:id="2" w:name="Text18"/>
            <w:r w:rsidRPr="00CF1D8E">
              <w:rPr>
                <w:rFonts w:ascii="Times New Roman" w:hAnsi="Times New Roman" w:cs="Times New Roman"/>
                <w:b/>
              </w:rPr>
              <w:instrText xml:space="preserve"> FORMTEXT </w:instrText>
            </w:r>
            <w:r w:rsidRPr="00CF1D8E">
              <w:rPr>
                <w:b/>
              </w:rPr>
            </w:r>
            <w:r w:rsidRPr="00CF1D8E">
              <w:rPr>
                <w:b/>
              </w:rPr>
              <w:fldChar w:fldCharType="separate"/>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b/>
              </w:rPr>
              <w:fldChar w:fldCharType="end"/>
            </w:r>
            <w:bookmarkEnd w:id="2"/>
          </w:p>
          <w:p w14:paraId="487521D1" w14:textId="77777777" w:rsidR="003103E1" w:rsidRPr="00CF1D8E" w:rsidRDefault="003103E1" w:rsidP="0062383F">
            <w:pPr>
              <w:autoSpaceDE w:val="0"/>
              <w:autoSpaceDN w:val="0"/>
              <w:adjustRightInd w:val="0"/>
              <w:rPr>
                <w:rFonts w:ascii="Times New Roman" w:hAnsi="Times New Roman" w:cs="Times New Roman"/>
                <w:b/>
                <w:bCs/>
              </w:rPr>
            </w:pPr>
          </w:p>
        </w:tc>
        <w:tc>
          <w:tcPr>
            <w:tcW w:w="4788" w:type="dxa"/>
          </w:tcPr>
          <w:p w14:paraId="509F1FEC" w14:textId="77777777" w:rsidR="003103E1" w:rsidRPr="00CF1D8E" w:rsidRDefault="003103E1" w:rsidP="0062383F">
            <w:pPr>
              <w:rPr>
                <w:rFonts w:ascii="Times New Roman" w:hAnsi="Times New Roman" w:cs="Times New Roman"/>
                <w:b/>
              </w:rPr>
            </w:pPr>
            <w:r w:rsidRPr="00CF1D8E">
              <w:rPr>
                <w:rFonts w:ascii="Times New Roman" w:hAnsi="Times New Roman" w:cs="Times New Roman"/>
                <w:b/>
              </w:rPr>
              <w:t xml:space="preserve">Prepared by: </w:t>
            </w:r>
            <w:r w:rsidRPr="00CF1D8E">
              <w:rPr>
                <w:b/>
              </w:rPr>
              <w:fldChar w:fldCharType="begin">
                <w:ffData>
                  <w:name w:val="Text21"/>
                  <w:enabled/>
                  <w:calcOnExit w:val="0"/>
                  <w:textInput/>
                </w:ffData>
              </w:fldChar>
            </w:r>
            <w:bookmarkStart w:id="3" w:name="Text21"/>
            <w:r w:rsidRPr="00CF1D8E">
              <w:rPr>
                <w:rFonts w:ascii="Times New Roman" w:hAnsi="Times New Roman" w:cs="Times New Roman"/>
                <w:b/>
              </w:rPr>
              <w:instrText xml:space="preserve"> FORMTEXT </w:instrText>
            </w:r>
            <w:r w:rsidRPr="00CF1D8E">
              <w:rPr>
                <w:b/>
              </w:rPr>
            </w:r>
            <w:r w:rsidRPr="00CF1D8E">
              <w:rPr>
                <w:b/>
              </w:rPr>
              <w:fldChar w:fldCharType="separate"/>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b/>
              </w:rPr>
              <w:fldChar w:fldCharType="end"/>
            </w:r>
            <w:bookmarkEnd w:id="3"/>
          </w:p>
          <w:p w14:paraId="03988824" w14:textId="77777777" w:rsidR="003103E1" w:rsidRPr="00CF1D8E" w:rsidRDefault="003103E1" w:rsidP="0062383F">
            <w:pPr>
              <w:autoSpaceDE w:val="0"/>
              <w:autoSpaceDN w:val="0"/>
              <w:adjustRightInd w:val="0"/>
              <w:rPr>
                <w:rFonts w:ascii="Times New Roman" w:hAnsi="Times New Roman" w:cs="Times New Roman"/>
                <w:b/>
                <w:bCs/>
              </w:rPr>
            </w:pPr>
          </w:p>
        </w:tc>
      </w:tr>
      <w:tr w:rsidR="003103E1" w:rsidRPr="00CF1D8E" w14:paraId="7EC0B128" w14:textId="77777777" w:rsidTr="0062383F">
        <w:tc>
          <w:tcPr>
            <w:tcW w:w="4788" w:type="dxa"/>
          </w:tcPr>
          <w:p w14:paraId="05812F81" w14:textId="77777777" w:rsidR="003103E1" w:rsidRPr="00CF1D8E" w:rsidRDefault="003103E1" w:rsidP="0062383F">
            <w:pPr>
              <w:autoSpaceDE w:val="0"/>
              <w:autoSpaceDN w:val="0"/>
              <w:adjustRightInd w:val="0"/>
              <w:ind w:left="1620" w:hanging="1620"/>
              <w:rPr>
                <w:rFonts w:ascii="Times New Roman" w:hAnsi="Times New Roman" w:cs="Times New Roman"/>
                <w:b/>
                <w:bCs/>
              </w:rPr>
            </w:pPr>
            <w:r w:rsidRPr="00CF1D8E">
              <w:rPr>
                <w:rFonts w:ascii="Times New Roman" w:hAnsi="Times New Roman" w:cs="Times New Roman"/>
                <w:b/>
              </w:rPr>
              <w:t>Title:</w:t>
            </w:r>
            <w:r w:rsidRPr="00CF1D8E">
              <w:rPr>
                <w:rFonts w:ascii="Times New Roman" w:hAnsi="Times New Roman" w:cs="Times New Roman"/>
                <w:b/>
              </w:rPr>
              <w:tab/>
            </w:r>
            <w:r w:rsidRPr="00CF1D8E">
              <w:rPr>
                <w:b/>
              </w:rPr>
              <w:fldChar w:fldCharType="begin">
                <w:ffData>
                  <w:name w:val="Text19"/>
                  <w:enabled/>
                  <w:calcOnExit w:val="0"/>
                  <w:textInput/>
                </w:ffData>
              </w:fldChar>
            </w:r>
            <w:bookmarkStart w:id="4" w:name="Text19"/>
            <w:r w:rsidRPr="00CF1D8E">
              <w:rPr>
                <w:rFonts w:ascii="Times New Roman" w:hAnsi="Times New Roman" w:cs="Times New Roman"/>
                <w:b/>
              </w:rPr>
              <w:instrText xml:space="preserve"> FORMTEXT </w:instrText>
            </w:r>
            <w:r w:rsidRPr="00CF1D8E">
              <w:rPr>
                <w:b/>
              </w:rPr>
            </w:r>
            <w:r w:rsidRPr="00CF1D8E">
              <w:rPr>
                <w:b/>
              </w:rPr>
              <w:fldChar w:fldCharType="separate"/>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b/>
              </w:rPr>
              <w:fldChar w:fldCharType="end"/>
            </w:r>
            <w:bookmarkEnd w:id="4"/>
            <w:r w:rsidRPr="00CF1D8E">
              <w:rPr>
                <w:rFonts w:ascii="Times New Roman" w:hAnsi="Times New Roman" w:cs="Times New Roman"/>
                <w:b/>
              </w:rPr>
              <w:tab/>
              <w:t xml:space="preserve">  </w:t>
            </w:r>
          </w:p>
        </w:tc>
        <w:tc>
          <w:tcPr>
            <w:tcW w:w="4788" w:type="dxa"/>
          </w:tcPr>
          <w:p w14:paraId="48082D2C" w14:textId="77777777" w:rsidR="003103E1" w:rsidRPr="00CF1D8E" w:rsidRDefault="003103E1" w:rsidP="0062383F">
            <w:pPr>
              <w:tabs>
                <w:tab w:val="left" w:pos="706"/>
              </w:tabs>
              <w:rPr>
                <w:rFonts w:ascii="Times New Roman" w:hAnsi="Times New Roman" w:cs="Times New Roman"/>
                <w:b/>
              </w:rPr>
            </w:pPr>
            <w:r w:rsidRPr="00CF1D8E">
              <w:rPr>
                <w:rFonts w:ascii="Times New Roman" w:hAnsi="Times New Roman" w:cs="Times New Roman"/>
                <w:b/>
              </w:rPr>
              <w:t>Title:</w:t>
            </w:r>
            <w:r w:rsidRPr="00CF1D8E">
              <w:rPr>
                <w:rFonts w:ascii="Times New Roman" w:hAnsi="Times New Roman" w:cs="Times New Roman"/>
                <w:b/>
              </w:rPr>
              <w:tab/>
              <w:t xml:space="preserve">            </w:t>
            </w:r>
            <w:r w:rsidRPr="00CF1D8E">
              <w:rPr>
                <w:b/>
              </w:rPr>
              <w:fldChar w:fldCharType="begin">
                <w:ffData>
                  <w:name w:val="Text22"/>
                  <w:enabled/>
                  <w:calcOnExit w:val="0"/>
                  <w:textInput/>
                </w:ffData>
              </w:fldChar>
            </w:r>
            <w:bookmarkStart w:id="5" w:name="Text22"/>
            <w:r w:rsidRPr="00CF1D8E">
              <w:rPr>
                <w:rFonts w:ascii="Times New Roman" w:hAnsi="Times New Roman" w:cs="Times New Roman"/>
                <w:b/>
              </w:rPr>
              <w:instrText xml:space="preserve"> FORMTEXT </w:instrText>
            </w:r>
            <w:r w:rsidRPr="00CF1D8E">
              <w:rPr>
                <w:b/>
              </w:rPr>
            </w:r>
            <w:r w:rsidRPr="00CF1D8E">
              <w:rPr>
                <w:b/>
              </w:rPr>
              <w:fldChar w:fldCharType="separate"/>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b/>
              </w:rPr>
              <w:fldChar w:fldCharType="end"/>
            </w:r>
            <w:bookmarkEnd w:id="5"/>
            <w:r w:rsidRPr="00CF1D8E">
              <w:rPr>
                <w:rFonts w:ascii="Times New Roman" w:hAnsi="Times New Roman" w:cs="Times New Roman"/>
                <w:b/>
              </w:rPr>
              <w:tab/>
            </w:r>
          </w:p>
          <w:p w14:paraId="7CB9CB7F" w14:textId="77777777" w:rsidR="003103E1" w:rsidRPr="00CF1D8E" w:rsidRDefault="003103E1" w:rsidP="0062383F">
            <w:pPr>
              <w:rPr>
                <w:rFonts w:ascii="Times New Roman" w:hAnsi="Times New Roman" w:cs="Times New Roman"/>
                <w:b/>
              </w:rPr>
            </w:pPr>
          </w:p>
        </w:tc>
      </w:tr>
      <w:tr w:rsidR="003103E1" w:rsidRPr="00CF1D8E" w14:paraId="31E4C299" w14:textId="77777777" w:rsidTr="0062383F">
        <w:tc>
          <w:tcPr>
            <w:tcW w:w="4788" w:type="dxa"/>
          </w:tcPr>
          <w:p w14:paraId="41594CA2" w14:textId="77777777" w:rsidR="003103E1" w:rsidRPr="00CF1D8E" w:rsidRDefault="003103E1" w:rsidP="0062383F">
            <w:pPr>
              <w:autoSpaceDE w:val="0"/>
              <w:autoSpaceDN w:val="0"/>
              <w:adjustRightInd w:val="0"/>
              <w:ind w:left="1260" w:hanging="1260"/>
              <w:rPr>
                <w:rFonts w:ascii="Times New Roman" w:hAnsi="Times New Roman" w:cs="Times New Roman"/>
                <w:b/>
                <w:bCs/>
              </w:rPr>
            </w:pPr>
            <w:r w:rsidRPr="00CF1D8E">
              <w:rPr>
                <w:rFonts w:ascii="Times New Roman" w:hAnsi="Times New Roman" w:cs="Times New Roman"/>
                <w:b/>
              </w:rPr>
              <w:t>Date:</w:t>
            </w:r>
            <w:r w:rsidRPr="00CF1D8E">
              <w:rPr>
                <w:rFonts w:ascii="Times New Roman" w:hAnsi="Times New Roman" w:cs="Times New Roman"/>
                <w:b/>
              </w:rPr>
              <w:tab/>
            </w:r>
            <w:r w:rsidRPr="00CF1D8E">
              <w:rPr>
                <w:rFonts w:ascii="Times New Roman" w:hAnsi="Times New Roman" w:cs="Times New Roman"/>
                <w:b/>
              </w:rPr>
              <w:tab/>
              <w:t xml:space="preserve">   </w:t>
            </w:r>
            <w:r w:rsidRPr="00CF1D8E">
              <w:rPr>
                <w:b/>
              </w:rPr>
              <w:fldChar w:fldCharType="begin">
                <w:ffData>
                  <w:name w:val="Text20"/>
                  <w:enabled/>
                  <w:calcOnExit w:val="0"/>
                  <w:textInput/>
                </w:ffData>
              </w:fldChar>
            </w:r>
            <w:bookmarkStart w:id="6" w:name="Text20"/>
            <w:r w:rsidRPr="00CF1D8E">
              <w:rPr>
                <w:rFonts w:ascii="Times New Roman" w:hAnsi="Times New Roman" w:cs="Times New Roman"/>
                <w:b/>
              </w:rPr>
              <w:instrText xml:space="preserve"> FORMTEXT </w:instrText>
            </w:r>
            <w:r w:rsidRPr="00CF1D8E">
              <w:rPr>
                <w:b/>
              </w:rPr>
            </w:r>
            <w:r w:rsidRPr="00CF1D8E">
              <w:rPr>
                <w:b/>
              </w:rPr>
              <w:fldChar w:fldCharType="separate"/>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b/>
              </w:rPr>
              <w:fldChar w:fldCharType="end"/>
            </w:r>
            <w:bookmarkEnd w:id="6"/>
            <w:r w:rsidRPr="00CF1D8E">
              <w:rPr>
                <w:rFonts w:ascii="Times New Roman" w:hAnsi="Times New Roman" w:cs="Times New Roman"/>
                <w:b/>
              </w:rPr>
              <w:t xml:space="preserve">  </w:t>
            </w:r>
          </w:p>
        </w:tc>
        <w:tc>
          <w:tcPr>
            <w:tcW w:w="4788" w:type="dxa"/>
          </w:tcPr>
          <w:p w14:paraId="19DDBB7F" w14:textId="77777777" w:rsidR="003103E1" w:rsidRPr="00CF1D8E" w:rsidRDefault="003103E1" w:rsidP="0062383F">
            <w:pPr>
              <w:tabs>
                <w:tab w:val="left" w:pos="1426"/>
              </w:tabs>
              <w:autoSpaceDE w:val="0"/>
              <w:autoSpaceDN w:val="0"/>
              <w:adjustRightInd w:val="0"/>
              <w:rPr>
                <w:rFonts w:ascii="Times New Roman" w:hAnsi="Times New Roman" w:cs="Times New Roman"/>
                <w:b/>
              </w:rPr>
            </w:pPr>
            <w:r w:rsidRPr="00CF1D8E">
              <w:rPr>
                <w:rFonts w:ascii="Times New Roman" w:hAnsi="Times New Roman" w:cs="Times New Roman"/>
                <w:b/>
              </w:rPr>
              <w:t>Phone:</w:t>
            </w:r>
            <w:r w:rsidRPr="00CF1D8E">
              <w:rPr>
                <w:rFonts w:ascii="Times New Roman" w:hAnsi="Times New Roman" w:cs="Times New Roman"/>
                <w:b/>
              </w:rPr>
              <w:tab/>
              <w:t xml:space="preserve"> </w:t>
            </w:r>
            <w:r w:rsidRPr="00CF1D8E">
              <w:rPr>
                <w:b/>
              </w:rPr>
              <w:fldChar w:fldCharType="begin">
                <w:ffData>
                  <w:name w:val="Text23"/>
                  <w:enabled/>
                  <w:calcOnExit w:val="0"/>
                  <w:textInput/>
                </w:ffData>
              </w:fldChar>
            </w:r>
            <w:bookmarkStart w:id="7" w:name="Text23"/>
            <w:r w:rsidRPr="00CF1D8E">
              <w:rPr>
                <w:rFonts w:ascii="Times New Roman" w:hAnsi="Times New Roman" w:cs="Times New Roman"/>
                <w:b/>
              </w:rPr>
              <w:instrText xml:space="preserve"> FORMTEXT </w:instrText>
            </w:r>
            <w:r w:rsidRPr="00CF1D8E">
              <w:rPr>
                <w:b/>
              </w:rPr>
            </w:r>
            <w:r w:rsidRPr="00CF1D8E">
              <w:rPr>
                <w:b/>
              </w:rPr>
              <w:fldChar w:fldCharType="separate"/>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b/>
              </w:rPr>
              <w:fldChar w:fldCharType="end"/>
            </w:r>
            <w:bookmarkEnd w:id="7"/>
          </w:p>
          <w:p w14:paraId="6A6EA60A" w14:textId="77777777" w:rsidR="003103E1" w:rsidRPr="00CF1D8E" w:rsidRDefault="003103E1" w:rsidP="0062383F">
            <w:pPr>
              <w:autoSpaceDE w:val="0"/>
              <w:autoSpaceDN w:val="0"/>
              <w:adjustRightInd w:val="0"/>
              <w:rPr>
                <w:rFonts w:ascii="Times New Roman" w:hAnsi="Times New Roman" w:cs="Times New Roman"/>
                <w:b/>
                <w:bCs/>
              </w:rPr>
            </w:pPr>
          </w:p>
        </w:tc>
      </w:tr>
      <w:tr w:rsidR="003103E1" w:rsidRPr="00CF1D8E" w14:paraId="511F725D" w14:textId="77777777" w:rsidTr="0062383F">
        <w:tc>
          <w:tcPr>
            <w:tcW w:w="4788" w:type="dxa"/>
          </w:tcPr>
          <w:p w14:paraId="300A2FD0" w14:textId="77777777" w:rsidR="003103E1" w:rsidRPr="00CF1D8E" w:rsidRDefault="003103E1" w:rsidP="0062383F">
            <w:pPr>
              <w:autoSpaceDE w:val="0"/>
              <w:autoSpaceDN w:val="0"/>
              <w:adjustRightInd w:val="0"/>
              <w:rPr>
                <w:rFonts w:ascii="Times New Roman" w:hAnsi="Times New Roman" w:cs="Times New Roman"/>
                <w:b/>
                <w:bCs/>
              </w:rPr>
            </w:pPr>
          </w:p>
        </w:tc>
        <w:tc>
          <w:tcPr>
            <w:tcW w:w="4788" w:type="dxa"/>
          </w:tcPr>
          <w:p w14:paraId="11D91C4D" w14:textId="77777777" w:rsidR="003103E1" w:rsidRPr="00CF1D8E" w:rsidRDefault="003103E1" w:rsidP="0062383F">
            <w:pPr>
              <w:tabs>
                <w:tab w:val="left" w:pos="1516"/>
              </w:tabs>
              <w:autoSpaceDE w:val="0"/>
              <w:autoSpaceDN w:val="0"/>
              <w:adjustRightInd w:val="0"/>
              <w:rPr>
                <w:rFonts w:ascii="Times New Roman" w:hAnsi="Times New Roman" w:cs="Times New Roman"/>
                <w:b/>
                <w:bCs/>
              </w:rPr>
            </w:pPr>
            <w:r w:rsidRPr="00CF1D8E">
              <w:rPr>
                <w:rFonts w:ascii="Times New Roman" w:hAnsi="Times New Roman" w:cs="Times New Roman"/>
                <w:b/>
              </w:rPr>
              <w:t xml:space="preserve">Email: </w:t>
            </w:r>
            <w:r w:rsidRPr="00CF1D8E">
              <w:rPr>
                <w:rFonts w:ascii="Times New Roman" w:hAnsi="Times New Roman" w:cs="Times New Roman"/>
                <w:b/>
              </w:rPr>
              <w:tab/>
            </w:r>
            <w:r w:rsidRPr="00CF1D8E">
              <w:rPr>
                <w:b/>
              </w:rPr>
              <w:fldChar w:fldCharType="begin">
                <w:ffData>
                  <w:name w:val="Text24"/>
                  <w:enabled/>
                  <w:calcOnExit w:val="0"/>
                  <w:textInput/>
                </w:ffData>
              </w:fldChar>
            </w:r>
            <w:bookmarkStart w:id="8" w:name="Text24"/>
            <w:r w:rsidRPr="00CF1D8E">
              <w:rPr>
                <w:rFonts w:ascii="Times New Roman" w:hAnsi="Times New Roman" w:cs="Times New Roman"/>
                <w:b/>
              </w:rPr>
              <w:instrText xml:space="preserve"> FORMTEXT </w:instrText>
            </w:r>
            <w:r w:rsidRPr="00CF1D8E">
              <w:rPr>
                <w:b/>
              </w:rPr>
            </w:r>
            <w:r w:rsidRPr="00CF1D8E">
              <w:rPr>
                <w:b/>
              </w:rPr>
              <w:fldChar w:fldCharType="separate"/>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rFonts w:ascii="Times New Roman" w:hAnsi="Times New Roman" w:cs="Times New Roman"/>
                <w:b/>
                <w:noProof/>
              </w:rPr>
              <w:t> </w:t>
            </w:r>
            <w:r w:rsidRPr="00CF1D8E">
              <w:rPr>
                <w:b/>
              </w:rPr>
              <w:fldChar w:fldCharType="end"/>
            </w:r>
            <w:bookmarkEnd w:id="8"/>
          </w:p>
        </w:tc>
      </w:tr>
    </w:tbl>
    <w:p w14:paraId="3E73430F" w14:textId="77777777" w:rsidR="003103E1" w:rsidRPr="00CF1D8E" w:rsidRDefault="003103E1" w:rsidP="003103E1">
      <w:pPr>
        <w:autoSpaceDE w:val="0"/>
        <w:autoSpaceDN w:val="0"/>
        <w:adjustRightInd w:val="0"/>
        <w:rPr>
          <w:b/>
          <w:bCs/>
        </w:rPr>
      </w:pPr>
    </w:p>
    <w:p w14:paraId="66E07827" w14:textId="77777777" w:rsidR="003103E1" w:rsidRPr="00CF1D8E" w:rsidRDefault="003103E1" w:rsidP="003103E1">
      <w:pPr>
        <w:tabs>
          <w:tab w:val="left" w:pos="1620"/>
        </w:tabs>
        <w:autoSpaceDE w:val="0"/>
        <w:autoSpaceDN w:val="0"/>
        <w:adjustRightInd w:val="0"/>
        <w:rPr>
          <w:bCs/>
        </w:rPr>
      </w:pPr>
      <w:r w:rsidRPr="00CF1D8E">
        <w:rPr>
          <w:bCs/>
        </w:rPr>
        <w:t xml:space="preserve">If other entities have issued a Smart Growth Impact Statement </w:t>
      </w:r>
      <w:proofErr w:type="gramStart"/>
      <w:r w:rsidRPr="00CF1D8E">
        <w:rPr>
          <w:bCs/>
        </w:rPr>
        <w:t>with regard to</w:t>
      </w:r>
      <w:proofErr w:type="gramEnd"/>
      <w:r w:rsidRPr="00CF1D8E">
        <w:rPr>
          <w:bCs/>
        </w:rPr>
        <w:t xml:space="preserve"> this project, please provide a copy with this form</w:t>
      </w:r>
    </w:p>
    <w:p w14:paraId="4C6E6AFA" w14:textId="77777777" w:rsidR="003103E1" w:rsidRPr="00E641A7" w:rsidRDefault="003103E1" w:rsidP="003103E1"/>
    <w:p w14:paraId="0ABE15BF" w14:textId="77777777" w:rsidR="003103E1" w:rsidRPr="00E641A7" w:rsidRDefault="003103E1" w:rsidP="00955ACF"/>
    <w:sectPr w:rsidR="003103E1" w:rsidRPr="00E641A7" w:rsidSect="003120DF">
      <w:headerReference w:type="default" r:id="rId17"/>
      <w:footerReference w:type="even" r:id="rId18"/>
      <w:footerReference w:type="default" r:id="rId19"/>
      <w:pgSz w:w="12240" w:h="15840"/>
      <w:pgMar w:top="572" w:right="990" w:bottom="1530" w:left="1170" w:header="360" w:footer="3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1AD3" w14:textId="77777777" w:rsidR="00E5430E" w:rsidRDefault="00E5430E">
      <w:r>
        <w:separator/>
      </w:r>
    </w:p>
  </w:endnote>
  <w:endnote w:type="continuationSeparator" w:id="0">
    <w:p w14:paraId="1449BBA8" w14:textId="77777777" w:rsidR="00E5430E" w:rsidRDefault="00E5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02B1" w14:textId="77777777" w:rsidR="00E5430E" w:rsidRPr="00246ED2" w:rsidRDefault="00E5430E" w:rsidP="00246ED2">
    <w:r w:rsidRPr="00246ED2">
      <w:fldChar w:fldCharType="begin"/>
    </w:r>
    <w:r w:rsidRPr="00246ED2">
      <w:instrText xml:space="preserve">PAGE  </w:instrText>
    </w:r>
    <w:r w:rsidRPr="00246ED2">
      <w:fldChar w:fldCharType="end"/>
    </w:r>
  </w:p>
  <w:p w14:paraId="26D90C0E" w14:textId="77777777" w:rsidR="00E5430E" w:rsidRDefault="00E5430E" w:rsidP="00246E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F843" w14:textId="47BFE10A" w:rsidR="00E5430E" w:rsidRPr="00E641A7" w:rsidRDefault="00E5430E" w:rsidP="00E641A7">
    <w:pPr>
      <w:pStyle w:val="Header"/>
      <w:jc w:val="center"/>
      <w:rPr>
        <w:b/>
        <w:i/>
        <w:sz w:val="20"/>
        <w:szCs w:val="20"/>
      </w:rPr>
    </w:pPr>
  </w:p>
  <w:p w14:paraId="097BD897" w14:textId="77777777" w:rsidR="00E5430E" w:rsidRDefault="00E5430E">
    <w:pPr>
      <w:pStyle w:val="Footer"/>
    </w:pPr>
  </w:p>
  <w:p w14:paraId="6F30DFCF" w14:textId="6C6FE739" w:rsidR="00E5430E" w:rsidRPr="00E641A7" w:rsidRDefault="00E5430E" w:rsidP="00234EB6">
    <w:pPr>
      <w:tabs>
        <w:tab w:val="right" w:pos="10080"/>
      </w:tabs>
      <w:jc w:val="center"/>
    </w:pPr>
    <w:r w:rsidRPr="00E641A7">
      <w:rPr>
        <w:sz w:val="20"/>
        <w:szCs w:val="20"/>
      </w:rPr>
      <w:t xml:space="preserve">Page </w:t>
    </w:r>
    <w:r w:rsidRPr="00E641A7">
      <w:rPr>
        <w:sz w:val="20"/>
        <w:szCs w:val="20"/>
      </w:rPr>
      <w:fldChar w:fldCharType="begin"/>
    </w:r>
    <w:r w:rsidRPr="00E641A7">
      <w:rPr>
        <w:sz w:val="20"/>
        <w:szCs w:val="20"/>
      </w:rPr>
      <w:instrText xml:space="preserve"> PAGE </w:instrText>
    </w:r>
    <w:r w:rsidRPr="00E641A7">
      <w:rPr>
        <w:sz w:val="20"/>
        <w:szCs w:val="20"/>
      </w:rPr>
      <w:fldChar w:fldCharType="separate"/>
    </w:r>
    <w:r>
      <w:rPr>
        <w:noProof/>
        <w:sz w:val="20"/>
        <w:szCs w:val="20"/>
      </w:rPr>
      <w:t>8</w:t>
    </w:r>
    <w:r w:rsidRPr="00E641A7">
      <w:rPr>
        <w:sz w:val="20"/>
        <w:szCs w:val="20"/>
      </w:rPr>
      <w:fldChar w:fldCharType="end"/>
    </w:r>
    <w:r w:rsidRPr="00E641A7">
      <w:rPr>
        <w:sz w:val="20"/>
        <w:szCs w:val="20"/>
      </w:rPr>
      <w:t xml:space="preserve"> of </w:t>
    </w:r>
    <w:r w:rsidRPr="00E641A7">
      <w:rPr>
        <w:sz w:val="20"/>
        <w:szCs w:val="20"/>
      </w:rPr>
      <w:fldChar w:fldCharType="begin"/>
    </w:r>
    <w:r w:rsidRPr="00E641A7">
      <w:rPr>
        <w:sz w:val="20"/>
        <w:szCs w:val="20"/>
      </w:rPr>
      <w:instrText xml:space="preserve"> NUMPAGES  </w:instrText>
    </w:r>
    <w:r w:rsidRPr="00E641A7">
      <w:rPr>
        <w:sz w:val="20"/>
        <w:szCs w:val="20"/>
      </w:rPr>
      <w:fldChar w:fldCharType="separate"/>
    </w:r>
    <w:r>
      <w:rPr>
        <w:noProof/>
        <w:sz w:val="20"/>
        <w:szCs w:val="20"/>
      </w:rPr>
      <w:t>10</w:t>
    </w:r>
    <w:r w:rsidRPr="00E641A7">
      <w:rPr>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22C1" w14:textId="77777777" w:rsidR="00E5430E" w:rsidRDefault="00E5430E">
      <w:r>
        <w:separator/>
      </w:r>
    </w:p>
  </w:footnote>
  <w:footnote w:type="continuationSeparator" w:id="0">
    <w:p w14:paraId="41EEAED0" w14:textId="77777777" w:rsidR="00E5430E" w:rsidRDefault="00E5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3653" w14:textId="77777777" w:rsidR="00E5430E" w:rsidRDefault="00E5430E" w:rsidP="00E641A7">
    <w:pPr>
      <w:jc w:val="center"/>
      <w:rPr>
        <w:b/>
        <w:u w:val="single"/>
      </w:rPr>
    </w:pPr>
  </w:p>
  <w:p w14:paraId="29330FDB" w14:textId="77777777" w:rsidR="00E5430E" w:rsidRDefault="00E5430E" w:rsidP="00E641A7">
    <w:pPr>
      <w:jc w:val="center"/>
      <w:rPr>
        <w:b/>
        <w:u w:val="single"/>
      </w:rPr>
    </w:pPr>
  </w:p>
  <w:p w14:paraId="26F40838" w14:textId="77777777" w:rsidR="00E5430E" w:rsidRPr="00567CA2" w:rsidRDefault="00E5430E" w:rsidP="00E641A7">
    <w:pPr>
      <w:jc w:val="center"/>
      <w:rPr>
        <w:b/>
        <w:u w:val="single"/>
      </w:rPr>
    </w:pPr>
    <w:r w:rsidRPr="00567CA2">
      <w:rPr>
        <w:b/>
        <w:u w:val="single"/>
      </w:rPr>
      <w:t>STATE SMART GROWTH PUBLIC INFRASTRUCTURE POLICY ACT</w:t>
    </w:r>
  </w:p>
  <w:p w14:paraId="7AEC2701" w14:textId="77777777" w:rsidR="00E5430E" w:rsidRDefault="00E5430E" w:rsidP="00E641A7">
    <w:pPr>
      <w:jc w:val="center"/>
      <w:rPr>
        <w:b/>
      </w:rPr>
    </w:pPr>
    <w:r>
      <w:rPr>
        <w:b/>
      </w:rPr>
      <w:t>Smart Growth Impact Evaluation Form</w:t>
    </w:r>
  </w:p>
  <w:p w14:paraId="0BA6049F" w14:textId="77777777" w:rsidR="00E5430E" w:rsidRDefault="00E54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8B0"/>
    <w:multiLevelType w:val="hybridMultilevel"/>
    <w:tmpl w:val="EF0E8B58"/>
    <w:lvl w:ilvl="0" w:tplc="4072A1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B71AB"/>
    <w:multiLevelType w:val="hybridMultilevel"/>
    <w:tmpl w:val="F494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7359B"/>
    <w:multiLevelType w:val="hybridMultilevel"/>
    <w:tmpl w:val="51E4F28C"/>
    <w:lvl w:ilvl="0" w:tplc="5D30838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1756"/>
    <w:multiLevelType w:val="hybridMultilevel"/>
    <w:tmpl w:val="11BE2440"/>
    <w:lvl w:ilvl="0" w:tplc="835A923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AA0743"/>
    <w:multiLevelType w:val="hybridMultilevel"/>
    <w:tmpl w:val="923A4378"/>
    <w:lvl w:ilvl="0" w:tplc="F6BC47A2">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75F55"/>
    <w:multiLevelType w:val="hybridMultilevel"/>
    <w:tmpl w:val="F710BBB8"/>
    <w:lvl w:ilvl="0" w:tplc="A1CA3A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8F76B9"/>
    <w:multiLevelType w:val="hybridMultilevel"/>
    <w:tmpl w:val="ACD02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24"/>
    <w:rsid w:val="000011C2"/>
    <w:rsid w:val="00001999"/>
    <w:rsid w:val="00002189"/>
    <w:rsid w:val="000022C2"/>
    <w:rsid w:val="00022B4A"/>
    <w:rsid w:val="00022DD8"/>
    <w:rsid w:val="0002380A"/>
    <w:rsid w:val="000263EA"/>
    <w:rsid w:val="00026FA6"/>
    <w:rsid w:val="00031139"/>
    <w:rsid w:val="000315AB"/>
    <w:rsid w:val="000315DA"/>
    <w:rsid w:val="0003291D"/>
    <w:rsid w:val="0003783E"/>
    <w:rsid w:val="00042625"/>
    <w:rsid w:val="00042E55"/>
    <w:rsid w:val="00043C40"/>
    <w:rsid w:val="000446F6"/>
    <w:rsid w:val="00045E0C"/>
    <w:rsid w:val="00045E52"/>
    <w:rsid w:val="0005100C"/>
    <w:rsid w:val="00051891"/>
    <w:rsid w:val="00051CFA"/>
    <w:rsid w:val="0005216D"/>
    <w:rsid w:val="00060BAB"/>
    <w:rsid w:val="00061322"/>
    <w:rsid w:val="0006134A"/>
    <w:rsid w:val="0006143F"/>
    <w:rsid w:val="00062D5F"/>
    <w:rsid w:val="0007652D"/>
    <w:rsid w:val="000801FD"/>
    <w:rsid w:val="00081E72"/>
    <w:rsid w:val="000842AF"/>
    <w:rsid w:val="00085A62"/>
    <w:rsid w:val="00086D66"/>
    <w:rsid w:val="000876D4"/>
    <w:rsid w:val="000876EF"/>
    <w:rsid w:val="00092414"/>
    <w:rsid w:val="0009609A"/>
    <w:rsid w:val="000A01D0"/>
    <w:rsid w:val="000A0DFA"/>
    <w:rsid w:val="000A0FC6"/>
    <w:rsid w:val="000A44FC"/>
    <w:rsid w:val="000B2317"/>
    <w:rsid w:val="000B23C5"/>
    <w:rsid w:val="000B3C19"/>
    <w:rsid w:val="000B6066"/>
    <w:rsid w:val="000C4184"/>
    <w:rsid w:val="000C461E"/>
    <w:rsid w:val="000C4C29"/>
    <w:rsid w:val="000C7214"/>
    <w:rsid w:val="000D0852"/>
    <w:rsid w:val="000E502A"/>
    <w:rsid w:val="000E7A92"/>
    <w:rsid w:val="000F01B6"/>
    <w:rsid w:val="000F279A"/>
    <w:rsid w:val="000F3A24"/>
    <w:rsid w:val="000F451D"/>
    <w:rsid w:val="000F4790"/>
    <w:rsid w:val="000F4D5E"/>
    <w:rsid w:val="000F59A9"/>
    <w:rsid w:val="00100689"/>
    <w:rsid w:val="00104F31"/>
    <w:rsid w:val="00107E2B"/>
    <w:rsid w:val="00114C88"/>
    <w:rsid w:val="00114E05"/>
    <w:rsid w:val="00114EF9"/>
    <w:rsid w:val="00115CAC"/>
    <w:rsid w:val="001179A2"/>
    <w:rsid w:val="001202BB"/>
    <w:rsid w:val="00120D3F"/>
    <w:rsid w:val="00120F98"/>
    <w:rsid w:val="001223AF"/>
    <w:rsid w:val="00122E64"/>
    <w:rsid w:val="001231E2"/>
    <w:rsid w:val="00131CEC"/>
    <w:rsid w:val="00132103"/>
    <w:rsid w:val="001333E5"/>
    <w:rsid w:val="00140D51"/>
    <w:rsid w:val="00141668"/>
    <w:rsid w:val="0014248D"/>
    <w:rsid w:val="00144C57"/>
    <w:rsid w:val="00146774"/>
    <w:rsid w:val="00147359"/>
    <w:rsid w:val="00150C3D"/>
    <w:rsid w:val="0015629C"/>
    <w:rsid w:val="0015796E"/>
    <w:rsid w:val="00157D8D"/>
    <w:rsid w:val="00162C4A"/>
    <w:rsid w:val="00162F4E"/>
    <w:rsid w:val="00164458"/>
    <w:rsid w:val="00166356"/>
    <w:rsid w:val="001671A2"/>
    <w:rsid w:val="00170B70"/>
    <w:rsid w:val="00172431"/>
    <w:rsid w:val="00173DF3"/>
    <w:rsid w:val="001760A2"/>
    <w:rsid w:val="001842FA"/>
    <w:rsid w:val="0018437B"/>
    <w:rsid w:val="00185B30"/>
    <w:rsid w:val="00193496"/>
    <w:rsid w:val="00193875"/>
    <w:rsid w:val="001952D9"/>
    <w:rsid w:val="00196667"/>
    <w:rsid w:val="001976B7"/>
    <w:rsid w:val="001A3932"/>
    <w:rsid w:val="001B06A8"/>
    <w:rsid w:val="001B1FEA"/>
    <w:rsid w:val="001B746D"/>
    <w:rsid w:val="001D1F65"/>
    <w:rsid w:val="001D2E36"/>
    <w:rsid w:val="001D33FB"/>
    <w:rsid w:val="001D3B15"/>
    <w:rsid w:val="001D73F7"/>
    <w:rsid w:val="001E4A25"/>
    <w:rsid w:val="001E6DE4"/>
    <w:rsid w:val="001F07DE"/>
    <w:rsid w:val="001F153F"/>
    <w:rsid w:val="001F6C9A"/>
    <w:rsid w:val="002039B8"/>
    <w:rsid w:val="0020414A"/>
    <w:rsid w:val="00204D77"/>
    <w:rsid w:val="002056FD"/>
    <w:rsid w:val="00206912"/>
    <w:rsid w:val="00214CE6"/>
    <w:rsid w:val="00224E6C"/>
    <w:rsid w:val="0022585D"/>
    <w:rsid w:val="002266F1"/>
    <w:rsid w:val="00231EA5"/>
    <w:rsid w:val="002335DC"/>
    <w:rsid w:val="00234EB6"/>
    <w:rsid w:val="00236458"/>
    <w:rsid w:val="002378E1"/>
    <w:rsid w:val="002400B7"/>
    <w:rsid w:val="00241A9B"/>
    <w:rsid w:val="00243473"/>
    <w:rsid w:val="002451AF"/>
    <w:rsid w:val="00246ED2"/>
    <w:rsid w:val="0025080B"/>
    <w:rsid w:val="00255CD1"/>
    <w:rsid w:val="00274797"/>
    <w:rsid w:val="00276945"/>
    <w:rsid w:val="00280982"/>
    <w:rsid w:val="00280FDE"/>
    <w:rsid w:val="00283CA8"/>
    <w:rsid w:val="00283EF7"/>
    <w:rsid w:val="00284490"/>
    <w:rsid w:val="00290B00"/>
    <w:rsid w:val="00295168"/>
    <w:rsid w:val="002A471C"/>
    <w:rsid w:val="002A6783"/>
    <w:rsid w:val="002B0AC5"/>
    <w:rsid w:val="002B32E4"/>
    <w:rsid w:val="002C2BBB"/>
    <w:rsid w:val="002C4046"/>
    <w:rsid w:val="002C79A4"/>
    <w:rsid w:val="002C7E19"/>
    <w:rsid w:val="002D2225"/>
    <w:rsid w:val="002D7008"/>
    <w:rsid w:val="002E0612"/>
    <w:rsid w:val="002E08D2"/>
    <w:rsid w:val="002E1543"/>
    <w:rsid w:val="002E1EB5"/>
    <w:rsid w:val="002F05F3"/>
    <w:rsid w:val="002F3DE8"/>
    <w:rsid w:val="002F7F2D"/>
    <w:rsid w:val="00304C61"/>
    <w:rsid w:val="00310353"/>
    <w:rsid w:val="003103E1"/>
    <w:rsid w:val="003120DF"/>
    <w:rsid w:val="00314DC0"/>
    <w:rsid w:val="003152EB"/>
    <w:rsid w:val="00317CC0"/>
    <w:rsid w:val="00320B02"/>
    <w:rsid w:val="00324433"/>
    <w:rsid w:val="00325735"/>
    <w:rsid w:val="00327106"/>
    <w:rsid w:val="003312D1"/>
    <w:rsid w:val="00332168"/>
    <w:rsid w:val="0033280E"/>
    <w:rsid w:val="00334FEF"/>
    <w:rsid w:val="00337D53"/>
    <w:rsid w:val="00341DC7"/>
    <w:rsid w:val="00342B7D"/>
    <w:rsid w:val="00343618"/>
    <w:rsid w:val="00344640"/>
    <w:rsid w:val="00347BF5"/>
    <w:rsid w:val="003505D0"/>
    <w:rsid w:val="003528DC"/>
    <w:rsid w:val="00352B67"/>
    <w:rsid w:val="00361DC8"/>
    <w:rsid w:val="00367054"/>
    <w:rsid w:val="00374198"/>
    <w:rsid w:val="0037495B"/>
    <w:rsid w:val="00376B78"/>
    <w:rsid w:val="00383A4A"/>
    <w:rsid w:val="00385EC8"/>
    <w:rsid w:val="00394259"/>
    <w:rsid w:val="00395CE8"/>
    <w:rsid w:val="00397DB3"/>
    <w:rsid w:val="003A1E18"/>
    <w:rsid w:val="003B4EB2"/>
    <w:rsid w:val="003B61C9"/>
    <w:rsid w:val="003B7A6D"/>
    <w:rsid w:val="003C1124"/>
    <w:rsid w:val="003C1B7C"/>
    <w:rsid w:val="003C2F16"/>
    <w:rsid w:val="003C5312"/>
    <w:rsid w:val="003C6439"/>
    <w:rsid w:val="003C6B55"/>
    <w:rsid w:val="003D1253"/>
    <w:rsid w:val="003D65D7"/>
    <w:rsid w:val="003E25E2"/>
    <w:rsid w:val="003E401D"/>
    <w:rsid w:val="003F30B6"/>
    <w:rsid w:val="003F37B3"/>
    <w:rsid w:val="003F3C94"/>
    <w:rsid w:val="00402FA8"/>
    <w:rsid w:val="004047FB"/>
    <w:rsid w:val="00404AD2"/>
    <w:rsid w:val="00407A8D"/>
    <w:rsid w:val="0041216F"/>
    <w:rsid w:val="00415C88"/>
    <w:rsid w:val="00420658"/>
    <w:rsid w:val="00420FE3"/>
    <w:rsid w:val="0043104C"/>
    <w:rsid w:val="00444FEF"/>
    <w:rsid w:val="00445B24"/>
    <w:rsid w:val="0044738A"/>
    <w:rsid w:val="00450D3E"/>
    <w:rsid w:val="004664A2"/>
    <w:rsid w:val="00471238"/>
    <w:rsid w:val="00472123"/>
    <w:rsid w:val="004759A0"/>
    <w:rsid w:val="004767EC"/>
    <w:rsid w:val="00476E8D"/>
    <w:rsid w:val="004771F9"/>
    <w:rsid w:val="0048033C"/>
    <w:rsid w:val="00486B1B"/>
    <w:rsid w:val="004A17D5"/>
    <w:rsid w:val="004A65A3"/>
    <w:rsid w:val="004B201A"/>
    <w:rsid w:val="004B4431"/>
    <w:rsid w:val="004C19F7"/>
    <w:rsid w:val="004C2DD2"/>
    <w:rsid w:val="004C78EB"/>
    <w:rsid w:val="004C795E"/>
    <w:rsid w:val="004D1949"/>
    <w:rsid w:val="004D22E0"/>
    <w:rsid w:val="004D65C1"/>
    <w:rsid w:val="004E64E4"/>
    <w:rsid w:val="004F211F"/>
    <w:rsid w:val="005026BC"/>
    <w:rsid w:val="00505A82"/>
    <w:rsid w:val="00506EF4"/>
    <w:rsid w:val="005100EE"/>
    <w:rsid w:val="005114BF"/>
    <w:rsid w:val="005178E7"/>
    <w:rsid w:val="005179D3"/>
    <w:rsid w:val="00517AF9"/>
    <w:rsid w:val="00521489"/>
    <w:rsid w:val="0052487F"/>
    <w:rsid w:val="005306B7"/>
    <w:rsid w:val="0053410A"/>
    <w:rsid w:val="00534925"/>
    <w:rsid w:val="00534C93"/>
    <w:rsid w:val="00536060"/>
    <w:rsid w:val="00543C35"/>
    <w:rsid w:val="005453E8"/>
    <w:rsid w:val="00546E98"/>
    <w:rsid w:val="0055279F"/>
    <w:rsid w:val="00556052"/>
    <w:rsid w:val="00560070"/>
    <w:rsid w:val="005665E1"/>
    <w:rsid w:val="00567CA2"/>
    <w:rsid w:val="005702B7"/>
    <w:rsid w:val="00575452"/>
    <w:rsid w:val="0057557D"/>
    <w:rsid w:val="005758FB"/>
    <w:rsid w:val="0057654C"/>
    <w:rsid w:val="00576706"/>
    <w:rsid w:val="00576708"/>
    <w:rsid w:val="00586F21"/>
    <w:rsid w:val="00587B95"/>
    <w:rsid w:val="005971D3"/>
    <w:rsid w:val="005A28A4"/>
    <w:rsid w:val="005A2DFD"/>
    <w:rsid w:val="005A4B7F"/>
    <w:rsid w:val="005A5A2D"/>
    <w:rsid w:val="005B176A"/>
    <w:rsid w:val="005B4A43"/>
    <w:rsid w:val="005B658A"/>
    <w:rsid w:val="005B672B"/>
    <w:rsid w:val="005B72E5"/>
    <w:rsid w:val="005B783F"/>
    <w:rsid w:val="005C2167"/>
    <w:rsid w:val="005D3760"/>
    <w:rsid w:val="005D7A97"/>
    <w:rsid w:val="005E1FD2"/>
    <w:rsid w:val="005E396A"/>
    <w:rsid w:val="005E4E5D"/>
    <w:rsid w:val="005E5A4C"/>
    <w:rsid w:val="005E5C8B"/>
    <w:rsid w:val="005F322E"/>
    <w:rsid w:val="005F53A4"/>
    <w:rsid w:val="006018FA"/>
    <w:rsid w:val="00601F7C"/>
    <w:rsid w:val="0060296D"/>
    <w:rsid w:val="00607BDB"/>
    <w:rsid w:val="00610410"/>
    <w:rsid w:val="006111D0"/>
    <w:rsid w:val="00611BD6"/>
    <w:rsid w:val="00612385"/>
    <w:rsid w:val="006135D9"/>
    <w:rsid w:val="00613DC6"/>
    <w:rsid w:val="00614B58"/>
    <w:rsid w:val="00614F32"/>
    <w:rsid w:val="006172AC"/>
    <w:rsid w:val="006224F3"/>
    <w:rsid w:val="0062367A"/>
    <w:rsid w:val="00625E6C"/>
    <w:rsid w:val="006269C2"/>
    <w:rsid w:val="00631B63"/>
    <w:rsid w:val="00632CFD"/>
    <w:rsid w:val="006335B3"/>
    <w:rsid w:val="00635A90"/>
    <w:rsid w:val="00641A46"/>
    <w:rsid w:val="00646484"/>
    <w:rsid w:val="00646733"/>
    <w:rsid w:val="00661860"/>
    <w:rsid w:val="006621FD"/>
    <w:rsid w:val="0066257F"/>
    <w:rsid w:val="006629FA"/>
    <w:rsid w:val="00664BFB"/>
    <w:rsid w:val="00665767"/>
    <w:rsid w:val="00677B20"/>
    <w:rsid w:val="00681E55"/>
    <w:rsid w:val="00682D17"/>
    <w:rsid w:val="00683B64"/>
    <w:rsid w:val="00684898"/>
    <w:rsid w:val="00684E47"/>
    <w:rsid w:val="00685B2E"/>
    <w:rsid w:val="00692871"/>
    <w:rsid w:val="00696A57"/>
    <w:rsid w:val="006A3538"/>
    <w:rsid w:val="006A3DBF"/>
    <w:rsid w:val="006A7097"/>
    <w:rsid w:val="006B519A"/>
    <w:rsid w:val="006C2E7B"/>
    <w:rsid w:val="006C5544"/>
    <w:rsid w:val="006C651C"/>
    <w:rsid w:val="006D510C"/>
    <w:rsid w:val="006E64B9"/>
    <w:rsid w:val="006E7940"/>
    <w:rsid w:val="006E79A9"/>
    <w:rsid w:val="006F3EB8"/>
    <w:rsid w:val="00705E03"/>
    <w:rsid w:val="007072C5"/>
    <w:rsid w:val="00707AB8"/>
    <w:rsid w:val="0071198D"/>
    <w:rsid w:val="00712B91"/>
    <w:rsid w:val="007137B5"/>
    <w:rsid w:val="0072074A"/>
    <w:rsid w:val="007221D9"/>
    <w:rsid w:val="00730FAF"/>
    <w:rsid w:val="00733789"/>
    <w:rsid w:val="00733898"/>
    <w:rsid w:val="0073408C"/>
    <w:rsid w:val="00734594"/>
    <w:rsid w:val="00754539"/>
    <w:rsid w:val="0075469E"/>
    <w:rsid w:val="007546AF"/>
    <w:rsid w:val="007554FE"/>
    <w:rsid w:val="00764F1D"/>
    <w:rsid w:val="00767FFD"/>
    <w:rsid w:val="00772452"/>
    <w:rsid w:val="00773C62"/>
    <w:rsid w:val="00773DFB"/>
    <w:rsid w:val="00780BFC"/>
    <w:rsid w:val="007854BA"/>
    <w:rsid w:val="00786C8B"/>
    <w:rsid w:val="007914BA"/>
    <w:rsid w:val="007922B1"/>
    <w:rsid w:val="007927EA"/>
    <w:rsid w:val="00795D60"/>
    <w:rsid w:val="007A20B9"/>
    <w:rsid w:val="007A3504"/>
    <w:rsid w:val="007A66DB"/>
    <w:rsid w:val="007A74ED"/>
    <w:rsid w:val="007B49BA"/>
    <w:rsid w:val="007B5F03"/>
    <w:rsid w:val="007B673D"/>
    <w:rsid w:val="007B75E1"/>
    <w:rsid w:val="007B7815"/>
    <w:rsid w:val="007C1569"/>
    <w:rsid w:val="007C2279"/>
    <w:rsid w:val="007C23D4"/>
    <w:rsid w:val="007C67FC"/>
    <w:rsid w:val="007D63D0"/>
    <w:rsid w:val="007E01D0"/>
    <w:rsid w:val="007E34A4"/>
    <w:rsid w:val="007E624E"/>
    <w:rsid w:val="007E6745"/>
    <w:rsid w:val="007E6794"/>
    <w:rsid w:val="007F00FF"/>
    <w:rsid w:val="007F37F7"/>
    <w:rsid w:val="007F3C2A"/>
    <w:rsid w:val="007F4172"/>
    <w:rsid w:val="007F5B9E"/>
    <w:rsid w:val="00801020"/>
    <w:rsid w:val="00801051"/>
    <w:rsid w:val="008028FA"/>
    <w:rsid w:val="00807492"/>
    <w:rsid w:val="00807E4C"/>
    <w:rsid w:val="00810EE7"/>
    <w:rsid w:val="00817D8D"/>
    <w:rsid w:val="008213B3"/>
    <w:rsid w:val="00823DD3"/>
    <w:rsid w:val="008275A3"/>
    <w:rsid w:val="008278AD"/>
    <w:rsid w:val="00831079"/>
    <w:rsid w:val="00831E37"/>
    <w:rsid w:val="00842D7A"/>
    <w:rsid w:val="00843BFD"/>
    <w:rsid w:val="0085002E"/>
    <w:rsid w:val="008506A1"/>
    <w:rsid w:val="00851516"/>
    <w:rsid w:val="008528DE"/>
    <w:rsid w:val="00853E3F"/>
    <w:rsid w:val="00857595"/>
    <w:rsid w:val="00861B8E"/>
    <w:rsid w:val="00864383"/>
    <w:rsid w:val="00867413"/>
    <w:rsid w:val="008702D9"/>
    <w:rsid w:val="0087062D"/>
    <w:rsid w:val="0087321E"/>
    <w:rsid w:val="008777D6"/>
    <w:rsid w:val="00877A37"/>
    <w:rsid w:val="00882B26"/>
    <w:rsid w:val="00886331"/>
    <w:rsid w:val="008902AD"/>
    <w:rsid w:val="008916C2"/>
    <w:rsid w:val="00894762"/>
    <w:rsid w:val="008A1691"/>
    <w:rsid w:val="008A2D1B"/>
    <w:rsid w:val="008A772B"/>
    <w:rsid w:val="008B01C3"/>
    <w:rsid w:val="008B235C"/>
    <w:rsid w:val="008B67A2"/>
    <w:rsid w:val="008C69C3"/>
    <w:rsid w:val="008C7CC4"/>
    <w:rsid w:val="008D6346"/>
    <w:rsid w:val="008E18A1"/>
    <w:rsid w:val="008E671B"/>
    <w:rsid w:val="008F2160"/>
    <w:rsid w:val="008F6F0D"/>
    <w:rsid w:val="009029F6"/>
    <w:rsid w:val="00903E0D"/>
    <w:rsid w:val="00905836"/>
    <w:rsid w:val="00906003"/>
    <w:rsid w:val="009073CE"/>
    <w:rsid w:val="0090753D"/>
    <w:rsid w:val="009079BD"/>
    <w:rsid w:val="00907E68"/>
    <w:rsid w:val="009118BC"/>
    <w:rsid w:val="009130C1"/>
    <w:rsid w:val="00913CEB"/>
    <w:rsid w:val="00914CBA"/>
    <w:rsid w:val="0092023B"/>
    <w:rsid w:val="0093296F"/>
    <w:rsid w:val="00936A49"/>
    <w:rsid w:val="00941015"/>
    <w:rsid w:val="009449E2"/>
    <w:rsid w:val="009451C7"/>
    <w:rsid w:val="009462EC"/>
    <w:rsid w:val="00946CBE"/>
    <w:rsid w:val="00947498"/>
    <w:rsid w:val="00950BCF"/>
    <w:rsid w:val="0095293A"/>
    <w:rsid w:val="00953DBC"/>
    <w:rsid w:val="00953F36"/>
    <w:rsid w:val="00955213"/>
    <w:rsid w:val="00955ACF"/>
    <w:rsid w:val="00962607"/>
    <w:rsid w:val="009655E5"/>
    <w:rsid w:val="00967208"/>
    <w:rsid w:val="00976108"/>
    <w:rsid w:val="0098256E"/>
    <w:rsid w:val="0098618A"/>
    <w:rsid w:val="00987F20"/>
    <w:rsid w:val="00992754"/>
    <w:rsid w:val="0099291C"/>
    <w:rsid w:val="009937DF"/>
    <w:rsid w:val="00994902"/>
    <w:rsid w:val="009979C2"/>
    <w:rsid w:val="009A448B"/>
    <w:rsid w:val="009A466F"/>
    <w:rsid w:val="009A7D63"/>
    <w:rsid w:val="009B37B3"/>
    <w:rsid w:val="009B3AEC"/>
    <w:rsid w:val="009C2063"/>
    <w:rsid w:val="009C543A"/>
    <w:rsid w:val="009C5ADE"/>
    <w:rsid w:val="009C7DAC"/>
    <w:rsid w:val="009D55AF"/>
    <w:rsid w:val="009E3109"/>
    <w:rsid w:val="009E5AF7"/>
    <w:rsid w:val="009F034B"/>
    <w:rsid w:val="009F15C8"/>
    <w:rsid w:val="009F3112"/>
    <w:rsid w:val="009F326C"/>
    <w:rsid w:val="009F3517"/>
    <w:rsid w:val="009F4F1C"/>
    <w:rsid w:val="009F6FD2"/>
    <w:rsid w:val="00A03AA6"/>
    <w:rsid w:val="00A04546"/>
    <w:rsid w:val="00A07FE9"/>
    <w:rsid w:val="00A1043A"/>
    <w:rsid w:val="00A1184C"/>
    <w:rsid w:val="00A1501A"/>
    <w:rsid w:val="00A16E04"/>
    <w:rsid w:val="00A172D6"/>
    <w:rsid w:val="00A21263"/>
    <w:rsid w:val="00A236C3"/>
    <w:rsid w:val="00A23724"/>
    <w:rsid w:val="00A30F6C"/>
    <w:rsid w:val="00A33712"/>
    <w:rsid w:val="00A35FE0"/>
    <w:rsid w:val="00A37B76"/>
    <w:rsid w:val="00A404FC"/>
    <w:rsid w:val="00A4287C"/>
    <w:rsid w:val="00A5111C"/>
    <w:rsid w:val="00A53FFD"/>
    <w:rsid w:val="00A606B6"/>
    <w:rsid w:val="00A66188"/>
    <w:rsid w:val="00A66298"/>
    <w:rsid w:val="00A708FF"/>
    <w:rsid w:val="00A71282"/>
    <w:rsid w:val="00A71D82"/>
    <w:rsid w:val="00A72A7E"/>
    <w:rsid w:val="00A746D8"/>
    <w:rsid w:val="00A76BA0"/>
    <w:rsid w:val="00A80D19"/>
    <w:rsid w:val="00A91617"/>
    <w:rsid w:val="00A9236B"/>
    <w:rsid w:val="00AA4C02"/>
    <w:rsid w:val="00AB0B1C"/>
    <w:rsid w:val="00AB16B5"/>
    <w:rsid w:val="00AB2A93"/>
    <w:rsid w:val="00AB2CB4"/>
    <w:rsid w:val="00AB4246"/>
    <w:rsid w:val="00AD26D0"/>
    <w:rsid w:val="00AD4F11"/>
    <w:rsid w:val="00AD6B56"/>
    <w:rsid w:val="00AD6F6C"/>
    <w:rsid w:val="00AD784E"/>
    <w:rsid w:val="00AE4873"/>
    <w:rsid w:val="00AE63DD"/>
    <w:rsid w:val="00AF3999"/>
    <w:rsid w:val="00AF4855"/>
    <w:rsid w:val="00AF5FE1"/>
    <w:rsid w:val="00AF7877"/>
    <w:rsid w:val="00B014F1"/>
    <w:rsid w:val="00B01642"/>
    <w:rsid w:val="00B045DC"/>
    <w:rsid w:val="00B06031"/>
    <w:rsid w:val="00B06160"/>
    <w:rsid w:val="00B2072B"/>
    <w:rsid w:val="00B23AFE"/>
    <w:rsid w:val="00B25F7D"/>
    <w:rsid w:val="00B27936"/>
    <w:rsid w:val="00B3797C"/>
    <w:rsid w:val="00B44B25"/>
    <w:rsid w:val="00B46451"/>
    <w:rsid w:val="00B50AEB"/>
    <w:rsid w:val="00B542B8"/>
    <w:rsid w:val="00B5572D"/>
    <w:rsid w:val="00B56713"/>
    <w:rsid w:val="00B63A64"/>
    <w:rsid w:val="00B6544A"/>
    <w:rsid w:val="00B6699B"/>
    <w:rsid w:val="00B67D01"/>
    <w:rsid w:val="00B67D08"/>
    <w:rsid w:val="00B71BFC"/>
    <w:rsid w:val="00B72E30"/>
    <w:rsid w:val="00B73AEE"/>
    <w:rsid w:val="00B75D68"/>
    <w:rsid w:val="00B7763A"/>
    <w:rsid w:val="00B8198F"/>
    <w:rsid w:val="00B81CFE"/>
    <w:rsid w:val="00B83D17"/>
    <w:rsid w:val="00B8557B"/>
    <w:rsid w:val="00B85E8F"/>
    <w:rsid w:val="00B86803"/>
    <w:rsid w:val="00B91799"/>
    <w:rsid w:val="00B9558E"/>
    <w:rsid w:val="00BB1D4B"/>
    <w:rsid w:val="00BB2EA1"/>
    <w:rsid w:val="00BB62AD"/>
    <w:rsid w:val="00BB64D3"/>
    <w:rsid w:val="00BC2B57"/>
    <w:rsid w:val="00BC582F"/>
    <w:rsid w:val="00BD058D"/>
    <w:rsid w:val="00BD0B96"/>
    <w:rsid w:val="00BD1804"/>
    <w:rsid w:val="00BD5236"/>
    <w:rsid w:val="00BD5489"/>
    <w:rsid w:val="00BD63E9"/>
    <w:rsid w:val="00BE0B6C"/>
    <w:rsid w:val="00BE638B"/>
    <w:rsid w:val="00BF21D8"/>
    <w:rsid w:val="00BF37B2"/>
    <w:rsid w:val="00BF4823"/>
    <w:rsid w:val="00BF4B2D"/>
    <w:rsid w:val="00C01764"/>
    <w:rsid w:val="00C02361"/>
    <w:rsid w:val="00C04F28"/>
    <w:rsid w:val="00C053C2"/>
    <w:rsid w:val="00C12936"/>
    <w:rsid w:val="00C155C9"/>
    <w:rsid w:val="00C16256"/>
    <w:rsid w:val="00C224BC"/>
    <w:rsid w:val="00C4180E"/>
    <w:rsid w:val="00C428D9"/>
    <w:rsid w:val="00C43947"/>
    <w:rsid w:val="00C45E45"/>
    <w:rsid w:val="00C4658C"/>
    <w:rsid w:val="00C55E40"/>
    <w:rsid w:val="00C57B4C"/>
    <w:rsid w:val="00C60DD4"/>
    <w:rsid w:val="00C63C5B"/>
    <w:rsid w:val="00C6424D"/>
    <w:rsid w:val="00C74F24"/>
    <w:rsid w:val="00C81EA4"/>
    <w:rsid w:val="00C85F07"/>
    <w:rsid w:val="00C86386"/>
    <w:rsid w:val="00C87EA3"/>
    <w:rsid w:val="00C9248A"/>
    <w:rsid w:val="00C93AF1"/>
    <w:rsid w:val="00C9429A"/>
    <w:rsid w:val="00C94C0D"/>
    <w:rsid w:val="00C95D38"/>
    <w:rsid w:val="00CA37D4"/>
    <w:rsid w:val="00CA3B07"/>
    <w:rsid w:val="00CA63A3"/>
    <w:rsid w:val="00CB0751"/>
    <w:rsid w:val="00CB12F1"/>
    <w:rsid w:val="00CB4712"/>
    <w:rsid w:val="00CB4762"/>
    <w:rsid w:val="00CB52FF"/>
    <w:rsid w:val="00CD5375"/>
    <w:rsid w:val="00CD73B4"/>
    <w:rsid w:val="00CE09FC"/>
    <w:rsid w:val="00CE0C2C"/>
    <w:rsid w:val="00CF0C27"/>
    <w:rsid w:val="00CF39DA"/>
    <w:rsid w:val="00D04D8A"/>
    <w:rsid w:val="00D06AA8"/>
    <w:rsid w:val="00D07900"/>
    <w:rsid w:val="00D14C03"/>
    <w:rsid w:val="00D16603"/>
    <w:rsid w:val="00D214E1"/>
    <w:rsid w:val="00D216B6"/>
    <w:rsid w:val="00D22EE8"/>
    <w:rsid w:val="00D31314"/>
    <w:rsid w:val="00D34EE8"/>
    <w:rsid w:val="00D40F9F"/>
    <w:rsid w:val="00D423F0"/>
    <w:rsid w:val="00D427F9"/>
    <w:rsid w:val="00D441BC"/>
    <w:rsid w:val="00D4514A"/>
    <w:rsid w:val="00D50E7A"/>
    <w:rsid w:val="00D51D72"/>
    <w:rsid w:val="00D536E5"/>
    <w:rsid w:val="00D54313"/>
    <w:rsid w:val="00D57EA9"/>
    <w:rsid w:val="00D63437"/>
    <w:rsid w:val="00D64780"/>
    <w:rsid w:val="00D70AD6"/>
    <w:rsid w:val="00D7348F"/>
    <w:rsid w:val="00D73577"/>
    <w:rsid w:val="00D77784"/>
    <w:rsid w:val="00D83AFA"/>
    <w:rsid w:val="00D85AAC"/>
    <w:rsid w:val="00D940F8"/>
    <w:rsid w:val="00D9422D"/>
    <w:rsid w:val="00DA189A"/>
    <w:rsid w:val="00DA18B1"/>
    <w:rsid w:val="00DB3047"/>
    <w:rsid w:val="00DC7AFB"/>
    <w:rsid w:val="00DD3596"/>
    <w:rsid w:val="00DD3912"/>
    <w:rsid w:val="00DD5ED0"/>
    <w:rsid w:val="00DD60F0"/>
    <w:rsid w:val="00DE13FE"/>
    <w:rsid w:val="00DE362E"/>
    <w:rsid w:val="00DE42FB"/>
    <w:rsid w:val="00DE51DB"/>
    <w:rsid w:val="00DE770C"/>
    <w:rsid w:val="00DE7A47"/>
    <w:rsid w:val="00DF2DEB"/>
    <w:rsid w:val="00E0472F"/>
    <w:rsid w:val="00E10652"/>
    <w:rsid w:val="00E11A25"/>
    <w:rsid w:val="00E15576"/>
    <w:rsid w:val="00E24974"/>
    <w:rsid w:val="00E24CE4"/>
    <w:rsid w:val="00E26097"/>
    <w:rsid w:val="00E27ECD"/>
    <w:rsid w:val="00E30914"/>
    <w:rsid w:val="00E33FDF"/>
    <w:rsid w:val="00E40EE3"/>
    <w:rsid w:val="00E41CA1"/>
    <w:rsid w:val="00E435A9"/>
    <w:rsid w:val="00E50D2F"/>
    <w:rsid w:val="00E534DE"/>
    <w:rsid w:val="00E5350E"/>
    <w:rsid w:val="00E53C68"/>
    <w:rsid w:val="00E53FE2"/>
    <w:rsid w:val="00E5430E"/>
    <w:rsid w:val="00E55927"/>
    <w:rsid w:val="00E57BB9"/>
    <w:rsid w:val="00E57F45"/>
    <w:rsid w:val="00E641A7"/>
    <w:rsid w:val="00E65AC2"/>
    <w:rsid w:val="00E672E6"/>
    <w:rsid w:val="00E71369"/>
    <w:rsid w:val="00E73468"/>
    <w:rsid w:val="00E73671"/>
    <w:rsid w:val="00E74067"/>
    <w:rsid w:val="00E74674"/>
    <w:rsid w:val="00E750E3"/>
    <w:rsid w:val="00E852B3"/>
    <w:rsid w:val="00E90D00"/>
    <w:rsid w:val="00E94A2D"/>
    <w:rsid w:val="00EB12D7"/>
    <w:rsid w:val="00EB198A"/>
    <w:rsid w:val="00EB3E38"/>
    <w:rsid w:val="00EB4DB4"/>
    <w:rsid w:val="00EB5362"/>
    <w:rsid w:val="00EB5436"/>
    <w:rsid w:val="00EC0751"/>
    <w:rsid w:val="00EC30ED"/>
    <w:rsid w:val="00EC4652"/>
    <w:rsid w:val="00EC718A"/>
    <w:rsid w:val="00ED1AC8"/>
    <w:rsid w:val="00EE6C8A"/>
    <w:rsid w:val="00EF2829"/>
    <w:rsid w:val="00EF3657"/>
    <w:rsid w:val="00EF7568"/>
    <w:rsid w:val="00F025A8"/>
    <w:rsid w:val="00F03F5C"/>
    <w:rsid w:val="00F04CFD"/>
    <w:rsid w:val="00F100A6"/>
    <w:rsid w:val="00F13970"/>
    <w:rsid w:val="00F2048B"/>
    <w:rsid w:val="00F216D8"/>
    <w:rsid w:val="00F22286"/>
    <w:rsid w:val="00F234F9"/>
    <w:rsid w:val="00F23EEC"/>
    <w:rsid w:val="00F241AB"/>
    <w:rsid w:val="00F24892"/>
    <w:rsid w:val="00F273A7"/>
    <w:rsid w:val="00F33B20"/>
    <w:rsid w:val="00F36C8E"/>
    <w:rsid w:val="00F44CCD"/>
    <w:rsid w:val="00F44FFF"/>
    <w:rsid w:val="00F455DD"/>
    <w:rsid w:val="00F542A6"/>
    <w:rsid w:val="00F572EE"/>
    <w:rsid w:val="00F576D7"/>
    <w:rsid w:val="00F57839"/>
    <w:rsid w:val="00F60FDC"/>
    <w:rsid w:val="00F6127B"/>
    <w:rsid w:val="00F62B58"/>
    <w:rsid w:val="00F66B9A"/>
    <w:rsid w:val="00F66EAA"/>
    <w:rsid w:val="00F70028"/>
    <w:rsid w:val="00F70E6A"/>
    <w:rsid w:val="00F71BDA"/>
    <w:rsid w:val="00F752CB"/>
    <w:rsid w:val="00F77D8C"/>
    <w:rsid w:val="00F812D3"/>
    <w:rsid w:val="00F834C6"/>
    <w:rsid w:val="00F8351F"/>
    <w:rsid w:val="00F86093"/>
    <w:rsid w:val="00F92FB9"/>
    <w:rsid w:val="00F95D5A"/>
    <w:rsid w:val="00FA0994"/>
    <w:rsid w:val="00FA5115"/>
    <w:rsid w:val="00FA6571"/>
    <w:rsid w:val="00FB3042"/>
    <w:rsid w:val="00FB5670"/>
    <w:rsid w:val="00FC2631"/>
    <w:rsid w:val="00FC3E6A"/>
    <w:rsid w:val="00FD4B30"/>
    <w:rsid w:val="00FD76A3"/>
    <w:rsid w:val="00FD798F"/>
    <w:rsid w:val="00FD7C50"/>
    <w:rsid w:val="00FE4AA2"/>
    <w:rsid w:val="00FE4F66"/>
    <w:rsid w:val="00FE782F"/>
    <w:rsid w:val="00FF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E68E2D0"/>
  <w15:docId w15:val="{B28BEF76-0BA7-47B8-AD10-1C3B52D1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6160"/>
    <w:pPr>
      <w:tabs>
        <w:tab w:val="center" w:pos="4320"/>
        <w:tab w:val="right" w:pos="8640"/>
      </w:tabs>
    </w:pPr>
  </w:style>
  <w:style w:type="character" w:styleId="PageNumber">
    <w:name w:val="page number"/>
    <w:basedOn w:val="DefaultParagraphFont"/>
    <w:rsid w:val="00B06160"/>
  </w:style>
  <w:style w:type="paragraph" w:styleId="Header">
    <w:name w:val="header"/>
    <w:basedOn w:val="Normal"/>
    <w:link w:val="HeaderChar"/>
    <w:uiPriority w:val="99"/>
    <w:rsid w:val="00BD0B96"/>
    <w:pPr>
      <w:tabs>
        <w:tab w:val="center" w:pos="4320"/>
        <w:tab w:val="right" w:pos="8640"/>
      </w:tabs>
    </w:pPr>
  </w:style>
  <w:style w:type="paragraph" w:styleId="ListParagraph">
    <w:name w:val="List Paragraph"/>
    <w:basedOn w:val="Normal"/>
    <w:uiPriority w:val="34"/>
    <w:qFormat/>
    <w:rsid w:val="00903E0D"/>
    <w:pPr>
      <w:ind w:left="720"/>
    </w:pPr>
  </w:style>
  <w:style w:type="character" w:styleId="PlaceholderText">
    <w:name w:val="Placeholder Text"/>
    <w:basedOn w:val="DefaultParagraphFont"/>
    <w:uiPriority w:val="99"/>
    <w:semiHidden/>
    <w:rsid w:val="00045E0C"/>
    <w:rPr>
      <w:color w:val="808080"/>
    </w:rPr>
  </w:style>
  <w:style w:type="paragraph" w:styleId="BalloonText">
    <w:name w:val="Balloon Text"/>
    <w:basedOn w:val="Normal"/>
    <w:link w:val="BalloonTextChar"/>
    <w:rsid w:val="00045E0C"/>
    <w:rPr>
      <w:rFonts w:ascii="Tahoma" w:hAnsi="Tahoma" w:cs="Tahoma"/>
      <w:sz w:val="16"/>
      <w:szCs w:val="16"/>
    </w:rPr>
  </w:style>
  <w:style w:type="character" w:customStyle="1" w:styleId="BalloonTextChar">
    <w:name w:val="Balloon Text Char"/>
    <w:basedOn w:val="DefaultParagraphFont"/>
    <w:link w:val="BalloonText"/>
    <w:rsid w:val="00045E0C"/>
    <w:rPr>
      <w:rFonts w:ascii="Tahoma" w:hAnsi="Tahoma" w:cs="Tahoma"/>
      <w:sz w:val="16"/>
      <w:szCs w:val="16"/>
    </w:rPr>
  </w:style>
  <w:style w:type="character" w:styleId="Hyperlink">
    <w:name w:val="Hyperlink"/>
    <w:rsid w:val="001671A2"/>
    <w:rPr>
      <w:color w:val="0000FF"/>
      <w:u w:val="single"/>
    </w:rPr>
  </w:style>
  <w:style w:type="character" w:styleId="FollowedHyperlink">
    <w:name w:val="FollowedHyperlink"/>
    <w:basedOn w:val="DefaultParagraphFont"/>
    <w:rsid w:val="001671A2"/>
    <w:rPr>
      <w:color w:val="800080" w:themeColor="followedHyperlink"/>
      <w:u w:val="single"/>
    </w:rPr>
  </w:style>
  <w:style w:type="character" w:customStyle="1" w:styleId="FooterChar">
    <w:name w:val="Footer Char"/>
    <w:basedOn w:val="DefaultParagraphFont"/>
    <w:link w:val="Footer"/>
    <w:uiPriority w:val="99"/>
    <w:rsid w:val="006335B3"/>
    <w:rPr>
      <w:sz w:val="24"/>
      <w:szCs w:val="24"/>
    </w:rPr>
  </w:style>
  <w:style w:type="character" w:customStyle="1" w:styleId="HeaderChar">
    <w:name w:val="Header Char"/>
    <w:basedOn w:val="DefaultParagraphFont"/>
    <w:link w:val="Header"/>
    <w:uiPriority w:val="99"/>
    <w:rsid w:val="00E641A7"/>
    <w:rPr>
      <w:sz w:val="24"/>
      <w:szCs w:val="24"/>
    </w:rPr>
  </w:style>
  <w:style w:type="character" w:styleId="CommentReference">
    <w:name w:val="annotation reference"/>
    <w:basedOn w:val="DefaultParagraphFont"/>
    <w:rsid w:val="007C2279"/>
    <w:rPr>
      <w:sz w:val="16"/>
      <w:szCs w:val="16"/>
    </w:rPr>
  </w:style>
  <w:style w:type="paragraph" w:styleId="CommentText">
    <w:name w:val="annotation text"/>
    <w:basedOn w:val="Normal"/>
    <w:link w:val="CommentTextChar"/>
    <w:rsid w:val="007C2279"/>
    <w:rPr>
      <w:sz w:val="20"/>
      <w:szCs w:val="20"/>
    </w:rPr>
  </w:style>
  <w:style w:type="character" w:customStyle="1" w:styleId="CommentTextChar">
    <w:name w:val="Comment Text Char"/>
    <w:basedOn w:val="DefaultParagraphFont"/>
    <w:link w:val="CommentText"/>
    <w:rsid w:val="007C2279"/>
  </w:style>
  <w:style w:type="paragraph" w:styleId="CommentSubject">
    <w:name w:val="annotation subject"/>
    <w:basedOn w:val="CommentText"/>
    <w:next w:val="CommentText"/>
    <w:link w:val="CommentSubjectChar"/>
    <w:rsid w:val="007C2279"/>
    <w:rPr>
      <w:b/>
      <w:bCs/>
    </w:rPr>
  </w:style>
  <w:style w:type="character" w:customStyle="1" w:styleId="CommentSubjectChar">
    <w:name w:val="Comment Subject Char"/>
    <w:basedOn w:val="CommentTextChar"/>
    <w:link w:val="CommentSubject"/>
    <w:rsid w:val="007C2279"/>
    <w:rPr>
      <w:b/>
      <w:bCs/>
    </w:rPr>
  </w:style>
  <w:style w:type="paragraph" w:styleId="Revision">
    <w:name w:val="Revision"/>
    <w:hidden/>
    <w:uiPriority w:val="99"/>
    <w:semiHidden/>
    <w:rsid w:val="007C2279"/>
    <w:rPr>
      <w:sz w:val="24"/>
      <w:szCs w:val="24"/>
    </w:rPr>
  </w:style>
  <w:style w:type="table" w:styleId="TableGrid">
    <w:name w:val="Table Grid"/>
    <w:basedOn w:val="TableNormal"/>
    <w:uiPriority w:val="39"/>
    <w:rsid w:val="003103E1"/>
    <w:rPr>
      <w:rFonts w:asciiTheme="minorHAnsi" w:hAnsiTheme="minorHAns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llage" TargetMode="External"/><Relationship Id="rId13" Type="http://schemas.openxmlformats.org/officeDocument/2006/relationships/hyperlink" Target="http://en.wikipedia.org/wiki/Central_business_distri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Retail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c.ny.gov/public/89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etailing" TargetMode="External"/><Relationship Id="rId5" Type="http://schemas.openxmlformats.org/officeDocument/2006/relationships/webSettings" Target="webSettings.xml"/><Relationship Id="rId15" Type="http://schemas.openxmlformats.org/officeDocument/2006/relationships/hyperlink" Target="http://nyswaterfronts.com/maps_regions.asp" TargetMode="External"/><Relationship Id="rId10" Type="http://schemas.openxmlformats.org/officeDocument/2006/relationships/hyperlink" Target="http://en.wikipedia.org/wiki/C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wikipedia.org/wiki/Town" TargetMode="External"/><Relationship Id="rId14" Type="http://schemas.openxmlformats.org/officeDocument/2006/relationships/hyperlink" Target="http://nyswaterfronts.com/BOA_projec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0BC9-0558-4924-AE9B-48F06A06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1510</Words>
  <Characters>11651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draft Smart Growth Impact Statement 10-6-10 (GJ1907).DOC</vt:lpstr>
    </vt:vector>
  </TitlesOfParts>
  <Company>MTA</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Smart Growth Impact Statement 10-6-10 (GJ1907).DOC</dc:title>
  <dc:creator>Gordon J. Johnson</dc:creator>
  <cp:lastModifiedBy>O'Reilly, Patricia (HCR)</cp:lastModifiedBy>
  <cp:revision>4</cp:revision>
  <cp:lastPrinted>2019-08-12T12:13:00Z</cp:lastPrinted>
  <dcterms:created xsi:type="dcterms:W3CDTF">2022-05-18T18:42:00Z</dcterms:created>
  <dcterms:modified xsi:type="dcterms:W3CDTF">2022-05-18T18:46:00Z</dcterms:modified>
</cp:coreProperties>
</file>