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C7" w:rsidRPr="001F40E2" w:rsidRDefault="00284825" w:rsidP="00112BE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>N</w:t>
      </w:r>
      <w:r w:rsidR="000838D2">
        <w:rPr>
          <w:rFonts w:ascii="Arial" w:hAnsi="Arial" w:cs="Arial"/>
          <w:b/>
          <w:color w:val="auto"/>
          <w:kern w:val="40"/>
          <w:sz w:val="24"/>
          <w:szCs w:val="24"/>
        </w:rPr>
        <w:t>YS</w:t>
      </w: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 xml:space="preserve"> HOME Local Program A</w:t>
      </w:r>
      <w:r w:rsidR="006922C7" w:rsidRPr="001F40E2">
        <w:rPr>
          <w:rFonts w:ascii="Arial" w:hAnsi="Arial" w:cs="Arial"/>
          <w:b/>
          <w:color w:val="auto"/>
          <w:kern w:val="40"/>
          <w:sz w:val="24"/>
          <w:szCs w:val="24"/>
        </w:rPr>
        <w:t>dministrative Plan</w:t>
      </w: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 xml:space="preserve"> Questions</w:t>
      </w:r>
    </w:p>
    <w:p w:rsidR="006922C7" w:rsidRPr="001F40E2" w:rsidRDefault="006922C7" w:rsidP="00112BE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>Manufactured Housing Replacement</w:t>
      </w:r>
    </w:p>
    <w:p w:rsidR="001F40E2" w:rsidRPr="001F40E2" w:rsidRDefault="001F40E2" w:rsidP="001F40E2">
      <w:pPr>
        <w:rPr>
          <w:sz w:val="24"/>
          <w:szCs w:val="24"/>
        </w:rPr>
      </w:pPr>
    </w:p>
    <w:p w:rsidR="001F40E2" w:rsidRDefault="001F40E2" w:rsidP="00C61F05">
      <w:pPr>
        <w:jc w:val="both"/>
        <w:rPr>
          <w:rFonts w:ascii="Arial" w:hAnsi="Arial" w:cs="Arial"/>
          <w:sz w:val="24"/>
          <w:szCs w:val="24"/>
        </w:rPr>
      </w:pPr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Applicants must respond to the questions below. Applicants are strongly encouraged to read the NYS HOME Local Admin Plan Manufactured Housing Replacement </w:t>
      </w:r>
      <w:r w:rsidR="00A248B4">
        <w:rPr>
          <w:rFonts w:ascii="Arial" w:hAnsi="Arial" w:cs="Arial"/>
          <w:sz w:val="24"/>
          <w:szCs w:val="24"/>
        </w:rPr>
        <w:t>(</w:t>
      </w:r>
      <w:hyperlink r:id="rId8" w:history="1">
        <w:r w:rsidR="00A248B4"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 w:rsidR="00A248B4">
        <w:rPr>
          <w:rStyle w:val="Hyperlink"/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prior to </w:t>
      </w:r>
      <w:r w:rsidR="00A248B4">
        <w:rPr>
          <w:rFonts w:ascii="Arial" w:hAnsi="Arial" w:cs="Arial"/>
          <w:sz w:val="24"/>
          <w:szCs w:val="24"/>
        </w:rPr>
        <w:t xml:space="preserve">answering these questions.  </w:t>
      </w:r>
      <w:r w:rsidRPr="00863C70">
        <w:rPr>
          <w:rFonts w:ascii="Arial" w:hAnsi="Arial" w:cs="Arial"/>
          <w:sz w:val="24"/>
          <w:szCs w:val="24"/>
        </w:rPr>
        <w:t xml:space="preserve"> </w:t>
      </w:r>
    </w:p>
    <w:p w:rsidR="001F40E2" w:rsidRPr="005D5446" w:rsidRDefault="001F40E2" w:rsidP="000838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D5446">
        <w:rPr>
          <w:rFonts w:ascii="Arial" w:hAnsi="Arial" w:cs="Arial"/>
          <w:sz w:val="24"/>
          <w:szCs w:val="24"/>
        </w:rPr>
        <w:t xml:space="preserve">Please provide </w:t>
      </w:r>
      <w:r w:rsidR="00A248B4">
        <w:rPr>
          <w:rFonts w:ascii="Arial" w:hAnsi="Arial" w:cs="Arial"/>
          <w:sz w:val="24"/>
          <w:szCs w:val="24"/>
        </w:rPr>
        <w:t xml:space="preserve">clear, concise, detailed </w:t>
      </w:r>
      <w:r w:rsidRPr="005D5446">
        <w:rPr>
          <w:rFonts w:ascii="Arial" w:hAnsi="Arial" w:cs="Arial"/>
          <w:sz w:val="24"/>
          <w:szCs w:val="24"/>
        </w:rPr>
        <w:t xml:space="preserve">responses. All responses must be typed in 12-point Arial font with normal page margins. </w:t>
      </w:r>
    </w:p>
    <w:p w:rsidR="001F40E2" w:rsidRPr="005D5446" w:rsidRDefault="001F40E2" w:rsidP="00C61F05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</w:rPr>
      </w:pPr>
    </w:p>
    <w:p w:rsidR="00A248B4" w:rsidRPr="00A248B4" w:rsidRDefault="00A248B4" w:rsidP="000838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248B4">
        <w:rPr>
          <w:rFonts w:ascii="Arial" w:hAnsi="Arial" w:cs="Arial"/>
          <w:sz w:val="24"/>
          <w:szCs w:val="24"/>
        </w:rPr>
        <w:t>Question number one (Q1) is the same for all activit</w:t>
      </w:r>
      <w:r w:rsidR="004D293F">
        <w:rPr>
          <w:rFonts w:ascii="Arial" w:hAnsi="Arial" w:cs="Arial"/>
          <w:sz w:val="24"/>
          <w:szCs w:val="24"/>
        </w:rPr>
        <w:t>i</w:t>
      </w:r>
      <w:r w:rsidRPr="00A248B4">
        <w:rPr>
          <w:rFonts w:ascii="Arial" w:hAnsi="Arial" w:cs="Arial"/>
          <w:sz w:val="24"/>
          <w:szCs w:val="24"/>
        </w:rPr>
        <w:t>es and is designed to create one</w:t>
      </w:r>
      <w:r w:rsidR="006931F5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A248B4">
        <w:rPr>
          <w:rFonts w:ascii="Arial" w:hAnsi="Arial" w:cs="Arial"/>
          <w:sz w:val="24"/>
          <w:szCs w:val="24"/>
        </w:rPr>
        <w:t xml:space="preserve"> page summary of </w:t>
      </w:r>
      <w:r w:rsidR="001077E6">
        <w:rPr>
          <w:rFonts w:ascii="Arial" w:hAnsi="Arial" w:cs="Arial"/>
          <w:sz w:val="24"/>
          <w:szCs w:val="24"/>
        </w:rPr>
        <w:t xml:space="preserve">the </w:t>
      </w:r>
      <w:r w:rsidRPr="00A248B4">
        <w:rPr>
          <w:rFonts w:ascii="Arial" w:hAnsi="Arial" w:cs="Arial"/>
          <w:sz w:val="24"/>
          <w:szCs w:val="24"/>
        </w:rPr>
        <w:t xml:space="preserve">program as well as give the reviewer an overview of the who, what, when, where, and how of </w:t>
      </w:r>
      <w:r w:rsidR="001077E6">
        <w:rPr>
          <w:rFonts w:ascii="Arial" w:hAnsi="Arial" w:cs="Arial"/>
          <w:sz w:val="24"/>
          <w:szCs w:val="24"/>
        </w:rPr>
        <w:t xml:space="preserve">the </w:t>
      </w:r>
      <w:r w:rsidRPr="00A248B4">
        <w:rPr>
          <w:rFonts w:ascii="Arial" w:hAnsi="Arial" w:cs="Arial"/>
          <w:sz w:val="24"/>
          <w:szCs w:val="24"/>
        </w:rPr>
        <w:t xml:space="preserve">proposal. This description will also assist in the preparation of the Tier 1 Environmental Review should </w:t>
      </w:r>
      <w:r w:rsidR="001077E6">
        <w:rPr>
          <w:rFonts w:ascii="Arial" w:hAnsi="Arial" w:cs="Arial"/>
          <w:sz w:val="24"/>
          <w:szCs w:val="24"/>
        </w:rPr>
        <w:t xml:space="preserve">the </w:t>
      </w:r>
      <w:r w:rsidRPr="00A248B4">
        <w:rPr>
          <w:rFonts w:ascii="Arial" w:hAnsi="Arial" w:cs="Arial"/>
          <w:sz w:val="24"/>
          <w:szCs w:val="24"/>
        </w:rPr>
        <w:t xml:space="preserve">application be awarded.  Applicants may provide up to a 1-page response for Q1. </w:t>
      </w:r>
    </w:p>
    <w:p w:rsidR="001F40E2" w:rsidRPr="001F40E2" w:rsidRDefault="001F40E2" w:rsidP="00C61F05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</w:rPr>
      </w:pPr>
    </w:p>
    <w:p w:rsidR="001F40E2" w:rsidRPr="00C23BC7" w:rsidRDefault="001F40E2" w:rsidP="00083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23BC7">
        <w:rPr>
          <w:rFonts w:ascii="Arial" w:hAnsi="Arial" w:cs="Arial"/>
          <w:sz w:val="24"/>
          <w:szCs w:val="24"/>
        </w:rPr>
        <w:t>For all other questions, each response may be no longer than ½ page.</w:t>
      </w:r>
    </w:p>
    <w:p w:rsidR="001F40E2" w:rsidRDefault="001F40E2" w:rsidP="00821266">
      <w:pPr>
        <w:pStyle w:val="Quick"/>
        <w:widowControl/>
        <w:numPr>
          <w:ilvl w:val="0"/>
          <w:numId w:val="6"/>
        </w:numPr>
        <w:tabs>
          <w:tab w:val="left" w:pos="540"/>
        </w:tabs>
        <w:spacing w:before="100" w:beforeAutospacing="1" w:after="100" w:afterAutospacing="1"/>
        <w:ind w:left="0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</w:t>
      </w:r>
      <w:r w:rsidRPr="00C41C9B">
        <w:rPr>
          <w:rFonts w:ascii="Arial" w:hAnsi="Arial" w:cs="Arial"/>
          <w:szCs w:val="24"/>
        </w:rPr>
        <w:t>espond in the order of the question</w:t>
      </w:r>
      <w:r>
        <w:rPr>
          <w:rFonts w:ascii="Arial" w:hAnsi="Arial" w:cs="Arial"/>
          <w:szCs w:val="24"/>
        </w:rPr>
        <w:t>s, as applicable: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HOME eligible activity to be performed</w:t>
      </w:r>
      <w:r w:rsidR="00A248B4">
        <w:rPr>
          <w:rFonts w:ascii="Arial" w:eastAsia="Times New Roman" w:hAnsi="Arial" w:cs="Arial"/>
          <w:sz w:val="24"/>
          <w:szCs w:val="24"/>
        </w:rPr>
        <w:t xml:space="preserve"> (Manufactured Home Replacement)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Location of proposed </w:t>
      </w:r>
      <w:r w:rsidR="00A248B4">
        <w:rPr>
          <w:rFonts w:ascii="Arial" w:eastAsia="Times New Roman" w:hAnsi="Arial" w:cs="Arial"/>
          <w:sz w:val="24"/>
          <w:szCs w:val="24"/>
        </w:rPr>
        <w:t>program area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specific assistance will </w:t>
      </w:r>
      <w:r w:rsidR="001077E6">
        <w:rPr>
          <w:rFonts w:ascii="Arial" w:eastAsia="Times New Roman" w:hAnsi="Arial" w:cs="Arial"/>
          <w:sz w:val="24"/>
          <w:szCs w:val="24"/>
        </w:rPr>
        <w:t xml:space="preserve">be </w:t>
      </w:r>
      <w:r w:rsidRPr="005D5446">
        <w:rPr>
          <w:rFonts w:ascii="Arial" w:eastAsia="Times New Roman" w:hAnsi="Arial" w:cs="Arial"/>
          <w:sz w:val="24"/>
          <w:szCs w:val="24"/>
        </w:rPr>
        <w:t>provide</w:t>
      </w:r>
      <w:r w:rsidR="001077E6">
        <w:rPr>
          <w:rFonts w:ascii="Arial" w:eastAsia="Times New Roman" w:hAnsi="Arial" w:cs="Arial"/>
          <w:sz w:val="24"/>
          <w:szCs w:val="24"/>
        </w:rPr>
        <w:t>d to</w:t>
      </w:r>
      <w:r w:rsidRPr="005D5446">
        <w:rPr>
          <w:rFonts w:ascii="Arial" w:eastAsia="Times New Roman" w:hAnsi="Arial" w:cs="Arial"/>
          <w:sz w:val="24"/>
          <w:szCs w:val="24"/>
        </w:rPr>
        <w:t xml:space="preserve"> the low-income beneficiary of the HOME assistance? </w:t>
      </w:r>
      <w:r w:rsidR="003451DB">
        <w:rPr>
          <w:rFonts w:ascii="Arial" w:eastAsia="Times New Roman" w:hAnsi="Arial" w:cs="Arial"/>
          <w:sz w:val="24"/>
          <w:szCs w:val="24"/>
        </w:rPr>
        <w:t xml:space="preserve">(What will the HOME funds be used for </w:t>
      </w:r>
      <w:r w:rsidR="001C5A0A">
        <w:rPr>
          <w:rFonts w:ascii="Arial" w:eastAsia="Times New Roman" w:hAnsi="Arial" w:cs="Arial"/>
          <w:sz w:val="24"/>
          <w:szCs w:val="24"/>
        </w:rPr>
        <w:t>specifically</w:t>
      </w:r>
      <w:r w:rsidR="003451DB">
        <w:rPr>
          <w:rFonts w:ascii="Arial" w:eastAsia="Times New Roman" w:hAnsi="Arial" w:cs="Arial"/>
          <w:sz w:val="24"/>
          <w:szCs w:val="24"/>
        </w:rPr>
        <w:t>?)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Who are your partners?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Will </w:t>
      </w:r>
      <w:r w:rsidR="001077E6">
        <w:rPr>
          <w:rFonts w:ascii="Arial" w:eastAsia="Times New Roman" w:hAnsi="Arial" w:cs="Arial"/>
          <w:sz w:val="24"/>
          <w:szCs w:val="24"/>
        </w:rPr>
        <w:t xml:space="preserve">the </w:t>
      </w:r>
      <w:r w:rsidRPr="005D5446">
        <w:rPr>
          <w:rFonts w:ascii="Arial" w:eastAsia="Times New Roman" w:hAnsi="Arial" w:cs="Arial"/>
          <w:sz w:val="24"/>
          <w:szCs w:val="24"/>
        </w:rPr>
        <w:t>program serve a special needs population?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is already in place to begin the program? </w:t>
      </w:r>
    </w:p>
    <w:p w:rsidR="001F40E2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substantial or moderate housing rehabilitation?</w:t>
      </w:r>
    </w:p>
    <w:p w:rsidR="001F40E2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new construction or conversion?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:rsidR="001F40E2" w:rsidRPr="005D5446" w:rsidRDefault="001F40E2" w:rsidP="00C61F0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:rsidR="001F40E2" w:rsidRPr="005D5446" w:rsidRDefault="001F40E2" w:rsidP="00C61F05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:rsidR="00A248B4" w:rsidRPr="00C67FD5" w:rsidRDefault="00A248B4" w:rsidP="00C61F05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else should be known that makes </w:t>
      </w:r>
      <w:r w:rsidR="001077E6">
        <w:rPr>
          <w:rFonts w:ascii="Arial" w:eastAsia="Times New Roman" w:hAnsi="Arial" w:cs="Arial"/>
          <w:sz w:val="24"/>
          <w:szCs w:val="24"/>
        </w:rPr>
        <w:t>this</w:t>
      </w:r>
      <w:r>
        <w:rPr>
          <w:rFonts w:ascii="Arial" w:eastAsia="Times New Roman" w:hAnsi="Arial" w:cs="Arial"/>
          <w:sz w:val="24"/>
          <w:szCs w:val="24"/>
        </w:rPr>
        <w:t xml:space="preserve"> program unique or assists with describing the need and/or capacity to serve </w:t>
      </w:r>
      <w:r w:rsidR="001077E6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community?</w:t>
      </w:r>
    </w:p>
    <w:p w:rsidR="00112BEE" w:rsidRPr="00112BEE" w:rsidRDefault="00112BEE" w:rsidP="00112BEE"/>
    <w:p w:rsidR="00C61F05" w:rsidRDefault="005F3435" w:rsidP="00821266">
      <w:pPr>
        <w:pStyle w:val="ListParagraph"/>
        <w:numPr>
          <w:ilvl w:val="0"/>
          <w:numId w:val="6"/>
        </w:numPr>
        <w:tabs>
          <w:tab w:val="left" w:pos="540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the priority household type(s), including special needs or other target </w:t>
      </w:r>
    </w:p>
    <w:p w:rsidR="005F3435" w:rsidRDefault="00C61F05" w:rsidP="00821266">
      <w:pPr>
        <w:pStyle w:val="ListParagraph"/>
        <w:numPr>
          <w:ilvl w:val="0"/>
          <w:numId w:val="0"/>
        </w:numPr>
        <w:tabs>
          <w:tab w:val="left" w:pos="54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F3435" w:rsidRPr="00284825">
        <w:rPr>
          <w:rFonts w:ascii="Arial" w:hAnsi="Arial" w:cs="Arial"/>
          <w:sz w:val="24"/>
          <w:szCs w:val="24"/>
        </w:rPr>
        <w:t>populations</w:t>
      </w:r>
      <w:r w:rsidR="005F3435">
        <w:rPr>
          <w:rFonts w:ascii="Arial" w:hAnsi="Arial" w:cs="Arial"/>
          <w:sz w:val="24"/>
          <w:szCs w:val="24"/>
        </w:rPr>
        <w:t xml:space="preserve"> and/or the target area.</w:t>
      </w:r>
    </w:p>
    <w:p w:rsidR="00C61F05" w:rsidRPr="00284825" w:rsidRDefault="00C61F05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61F05" w:rsidRDefault="005F3435" w:rsidP="00821266">
      <w:pPr>
        <w:pStyle w:val="Quick"/>
        <w:widowControl/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F40E2" w:rsidRPr="007F39EE">
        <w:rPr>
          <w:rFonts w:ascii="Arial" w:hAnsi="Arial" w:cs="Arial"/>
          <w:szCs w:val="24"/>
        </w:rPr>
        <w:t xml:space="preserve">rovide a description of the local market conditions </w:t>
      </w:r>
      <w:r w:rsidR="00A248B4" w:rsidRPr="00A248B4">
        <w:rPr>
          <w:rFonts w:ascii="Arial" w:hAnsi="Arial" w:cs="Arial"/>
          <w:szCs w:val="24"/>
        </w:rPr>
        <w:t>using current local data sources for</w:t>
      </w:r>
    </w:p>
    <w:p w:rsidR="00C61F05" w:rsidRDefault="00C61F05" w:rsidP="00821266">
      <w:pPr>
        <w:pStyle w:val="Quick"/>
        <w:widowControl/>
        <w:tabs>
          <w:tab w:val="left" w:pos="5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A248B4" w:rsidRPr="00A248B4">
        <w:rPr>
          <w:rFonts w:ascii="Arial" w:hAnsi="Arial" w:cs="Arial"/>
          <w:szCs w:val="24"/>
        </w:rPr>
        <w:t>the service area</w:t>
      </w:r>
      <w:r w:rsidR="00A248B4">
        <w:rPr>
          <w:rFonts w:cs="Arial"/>
          <w:szCs w:val="24"/>
        </w:rPr>
        <w:t xml:space="preserve"> </w:t>
      </w:r>
      <w:r w:rsidR="001F40E2" w:rsidRPr="007F39EE">
        <w:rPr>
          <w:rFonts w:ascii="Arial" w:hAnsi="Arial" w:cs="Arial"/>
          <w:szCs w:val="24"/>
        </w:rPr>
        <w:t>that justif</w:t>
      </w:r>
      <w:r w:rsidR="001F40E2">
        <w:rPr>
          <w:rFonts w:ascii="Arial" w:hAnsi="Arial" w:cs="Arial"/>
          <w:szCs w:val="24"/>
        </w:rPr>
        <w:t xml:space="preserve">ies </w:t>
      </w:r>
      <w:r w:rsidR="001F40E2" w:rsidRPr="007F39EE">
        <w:rPr>
          <w:rFonts w:ascii="Arial" w:hAnsi="Arial" w:cs="Arial"/>
          <w:szCs w:val="24"/>
        </w:rPr>
        <w:t xml:space="preserve">the need for </w:t>
      </w:r>
      <w:r w:rsidR="001F40E2">
        <w:rPr>
          <w:rFonts w:ascii="Arial" w:hAnsi="Arial" w:cs="Arial"/>
          <w:szCs w:val="24"/>
        </w:rPr>
        <w:t xml:space="preserve">manufactured housing replacement </w:t>
      </w:r>
      <w:r w:rsidR="001F40E2" w:rsidRPr="007F39EE">
        <w:rPr>
          <w:rFonts w:ascii="Arial" w:hAnsi="Arial" w:cs="Arial"/>
          <w:szCs w:val="24"/>
        </w:rPr>
        <w:t>in</w:t>
      </w:r>
      <w:r w:rsidR="001F40E2">
        <w:rPr>
          <w:rFonts w:ascii="Arial" w:hAnsi="Arial" w:cs="Arial"/>
          <w:szCs w:val="24"/>
        </w:rPr>
        <w:t xml:space="preserve"> the area</w:t>
      </w:r>
    </w:p>
    <w:p w:rsidR="005F3435" w:rsidRPr="005F3435" w:rsidRDefault="00C61F05" w:rsidP="00821266">
      <w:pPr>
        <w:pStyle w:val="Quick"/>
        <w:widowControl/>
        <w:tabs>
          <w:tab w:val="left" w:pos="5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1F40E2">
        <w:rPr>
          <w:rFonts w:ascii="Arial" w:hAnsi="Arial" w:cs="Arial"/>
          <w:szCs w:val="24"/>
        </w:rPr>
        <w:t>to be served</w:t>
      </w:r>
      <w:r w:rsidR="001F40E2" w:rsidRPr="007F39EE">
        <w:rPr>
          <w:rFonts w:ascii="Arial" w:hAnsi="Arial" w:cs="Arial"/>
          <w:szCs w:val="24"/>
        </w:rPr>
        <w:t>.</w:t>
      </w:r>
    </w:p>
    <w:p w:rsidR="00FB5C60" w:rsidRPr="00284825" w:rsidRDefault="00FB5C60" w:rsidP="00C61F05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3451DB" w:rsidRPr="0078296D" w:rsidRDefault="00E138E3" w:rsidP="0078296D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Complete the following 8 quarter plan for unit production</w:t>
      </w:r>
      <w:r w:rsidR="003451DB" w:rsidRPr="0078296D">
        <w:rPr>
          <w:rFonts w:ascii="Arial" w:hAnsi="Arial" w:cs="Arial"/>
          <w:sz w:val="24"/>
          <w:szCs w:val="24"/>
        </w:rPr>
        <w:t xml:space="preserve">.  This will become part of the </w:t>
      </w:r>
    </w:p>
    <w:p w:rsidR="00E138E3" w:rsidRPr="00BE0429" w:rsidRDefault="003451DB" w:rsidP="0078296D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contract if awarded.</w:t>
      </w:r>
    </w:p>
    <w:p w:rsidR="00E138E3" w:rsidRPr="001F40E2" w:rsidRDefault="00E138E3" w:rsidP="00C61F05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1457"/>
        <w:gridCol w:w="1873"/>
        <w:gridCol w:w="2062"/>
        <w:gridCol w:w="2070"/>
        <w:gridCol w:w="2087"/>
      </w:tblGrid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Estimated # of applicants qualified for assistance</w:t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Estimated # of units ordered from the manufacturer</w:t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 # of units completed in IDIS</w:t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 total HOME expenditures</w:t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5"/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6"/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rPr>
          <w:trHeight w:val="64"/>
        </w:trPr>
        <w:tc>
          <w:tcPr>
            <w:tcW w:w="145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873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C61F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138E3" w:rsidRPr="00284825" w:rsidRDefault="00E138E3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3451DB" w:rsidRDefault="005F3435" w:rsidP="0078296D">
      <w:pPr>
        <w:pStyle w:val="ListParagraph"/>
        <w:numPr>
          <w:ilvl w:val="0"/>
          <w:numId w:val="21"/>
        </w:numPr>
        <w:tabs>
          <w:tab w:val="left" w:pos="-90"/>
        </w:tabs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total amount of HOME funds to be invested per unit</w:t>
      </w:r>
      <w:r w:rsidR="003451DB">
        <w:rPr>
          <w:rFonts w:ascii="Arial" w:hAnsi="Arial" w:cs="Arial"/>
          <w:sz w:val="24"/>
          <w:szCs w:val="24"/>
        </w:rPr>
        <w:t xml:space="preserve"> and how this estimate </w:t>
      </w:r>
    </w:p>
    <w:p w:rsidR="005F3435" w:rsidRPr="00284825" w:rsidRDefault="003451DB" w:rsidP="00C61F05">
      <w:pPr>
        <w:pStyle w:val="ListParagraph"/>
        <w:numPr>
          <w:ilvl w:val="0"/>
          <w:numId w:val="0"/>
        </w:numPr>
        <w:tabs>
          <w:tab w:val="left" w:pos="-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was obtained.</w:t>
      </w:r>
    </w:p>
    <w:p w:rsidR="005F3435" w:rsidRPr="00284825" w:rsidRDefault="005F3435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3451DB" w:rsidRDefault="005F3435" w:rsidP="0078296D">
      <w:pPr>
        <w:pStyle w:val="ListParagraph"/>
        <w:numPr>
          <w:ilvl w:val="0"/>
          <w:numId w:val="23"/>
        </w:num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the expected </w:t>
      </w:r>
      <w:r>
        <w:rPr>
          <w:rFonts w:ascii="Arial" w:hAnsi="Arial" w:cs="Arial"/>
          <w:sz w:val="24"/>
          <w:szCs w:val="24"/>
        </w:rPr>
        <w:t xml:space="preserve">per unit </w:t>
      </w:r>
      <w:r w:rsidRPr="00284825">
        <w:rPr>
          <w:rFonts w:ascii="Arial" w:hAnsi="Arial" w:cs="Arial"/>
          <w:sz w:val="24"/>
          <w:szCs w:val="24"/>
        </w:rPr>
        <w:t>cost to meet the permanent foundation requirement</w:t>
      </w:r>
      <w:r w:rsidR="003451DB">
        <w:rPr>
          <w:rFonts w:ascii="Arial" w:hAnsi="Arial" w:cs="Arial"/>
          <w:sz w:val="24"/>
          <w:szCs w:val="24"/>
        </w:rPr>
        <w:t xml:space="preserve"> and</w:t>
      </w:r>
    </w:p>
    <w:p w:rsidR="003451DB" w:rsidRDefault="003451DB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how this requirement will be met.  Describe the program’s method for installing a </w:t>
      </w:r>
    </w:p>
    <w:p w:rsidR="005F3435" w:rsidRDefault="003451DB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permanent foundation.</w:t>
      </w:r>
    </w:p>
    <w:p w:rsidR="005F3435" w:rsidRPr="005F3435" w:rsidRDefault="005F3435" w:rsidP="00C61F05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C61F05" w:rsidRPr="0078296D" w:rsidRDefault="005F3435" w:rsidP="0078296D">
      <w:pPr>
        <w:pStyle w:val="ListParagraph"/>
        <w:numPr>
          <w:ilvl w:val="0"/>
          <w:numId w:val="24"/>
        </w:numPr>
        <w:spacing w:line="240" w:lineRule="auto"/>
        <w:ind w:left="576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Will</w:t>
      </w:r>
      <w:r w:rsidR="003451DB" w:rsidRPr="0078296D">
        <w:rPr>
          <w:rFonts w:ascii="Arial" w:hAnsi="Arial" w:cs="Arial"/>
          <w:sz w:val="24"/>
          <w:szCs w:val="24"/>
        </w:rPr>
        <w:t xml:space="preserve"> the applicant charge </w:t>
      </w:r>
      <w:r w:rsidRPr="0078296D">
        <w:rPr>
          <w:rFonts w:ascii="Arial" w:hAnsi="Arial" w:cs="Arial"/>
          <w:sz w:val="24"/>
          <w:szCs w:val="24"/>
        </w:rPr>
        <w:t>for Administrative costs and/or Project Delivery?  If no, how will</w:t>
      </w:r>
    </w:p>
    <w:p w:rsidR="00DC2F78" w:rsidRPr="00BE0429" w:rsidRDefault="00C61F05" w:rsidP="00C61F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F3435" w:rsidRPr="00BE0429">
        <w:rPr>
          <w:rFonts w:ascii="Arial" w:hAnsi="Arial" w:cs="Arial"/>
          <w:sz w:val="24"/>
          <w:szCs w:val="24"/>
        </w:rPr>
        <w:t>these expenses be covered?</w:t>
      </w:r>
    </w:p>
    <w:p w:rsidR="006922C7" w:rsidRPr="00284825" w:rsidRDefault="006922C7" w:rsidP="00C61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F05" w:rsidRDefault="005F3435" w:rsidP="006931F5">
      <w:pPr>
        <w:pStyle w:val="ListBullet21"/>
        <w:numPr>
          <w:ilvl w:val="0"/>
          <w:numId w:val="24"/>
        </w:numPr>
        <w:tabs>
          <w:tab w:val="left" w:pos="-4320"/>
          <w:tab w:val="left" w:pos="-3330"/>
          <w:tab w:val="left" w:pos="540"/>
        </w:tabs>
        <w:ind w:left="270" w:hanging="306"/>
        <w:rPr>
          <w:rFonts w:ascii="Arial" w:hAnsi="Arial" w:cs="Arial"/>
          <w:sz w:val="24"/>
          <w:szCs w:val="24"/>
        </w:rPr>
      </w:pPr>
      <w:r w:rsidRPr="005F3435">
        <w:rPr>
          <w:rFonts w:ascii="Arial" w:hAnsi="Arial" w:cs="Arial"/>
          <w:sz w:val="24"/>
          <w:szCs w:val="24"/>
        </w:rPr>
        <w:t xml:space="preserve">Describe where the </w:t>
      </w:r>
      <w:r w:rsidR="00C533DD">
        <w:rPr>
          <w:rFonts w:ascii="Arial" w:hAnsi="Arial" w:cs="Arial"/>
          <w:sz w:val="24"/>
          <w:szCs w:val="24"/>
        </w:rPr>
        <w:t>applicant</w:t>
      </w:r>
      <w:r w:rsidRPr="005F3435">
        <w:rPr>
          <w:rFonts w:ascii="Arial" w:hAnsi="Arial" w:cs="Arial"/>
          <w:sz w:val="24"/>
          <w:szCs w:val="24"/>
        </w:rPr>
        <w:t xml:space="preserve"> will incorporate the HTFC note and mortgage terms and </w:t>
      </w:r>
    </w:p>
    <w:p w:rsidR="00C61F05" w:rsidRDefault="00C61F05" w:rsidP="006931F5">
      <w:pPr>
        <w:pStyle w:val="ListBullet21"/>
        <w:numPr>
          <w:ilvl w:val="0"/>
          <w:numId w:val="0"/>
        </w:numPr>
        <w:tabs>
          <w:tab w:val="left" w:pos="-4320"/>
          <w:tab w:val="left" w:pos="-3330"/>
          <w:tab w:val="left" w:pos="540"/>
        </w:tabs>
        <w:ind w:left="270" w:hanging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21266">
        <w:rPr>
          <w:rFonts w:ascii="Arial" w:hAnsi="Arial" w:cs="Arial"/>
          <w:sz w:val="24"/>
          <w:szCs w:val="24"/>
        </w:rPr>
        <w:t xml:space="preserve"> </w:t>
      </w:r>
      <w:r w:rsidR="005F3435" w:rsidRPr="005F3435">
        <w:rPr>
          <w:rFonts w:ascii="Arial" w:hAnsi="Arial" w:cs="Arial"/>
          <w:sz w:val="24"/>
          <w:szCs w:val="24"/>
        </w:rPr>
        <w:t>conditions into the program materials and ensure the home</w:t>
      </w:r>
      <w:r w:rsidR="005F3435">
        <w:rPr>
          <w:rFonts w:ascii="Arial" w:hAnsi="Arial" w:cs="Arial"/>
          <w:sz w:val="24"/>
          <w:szCs w:val="24"/>
        </w:rPr>
        <w:t>owner</w:t>
      </w:r>
      <w:r w:rsidR="005F3435" w:rsidRPr="005F3435">
        <w:rPr>
          <w:rFonts w:ascii="Arial" w:hAnsi="Arial" w:cs="Arial"/>
          <w:sz w:val="24"/>
          <w:szCs w:val="24"/>
        </w:rPr>
        <w:t xml:space="preserve"> understands the terms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C5A0A" w:rsidRPr="00C76F5B" w:rsidRDefault="00C61F05" w:rsidP="006931F5">
      <w:pPr>
        <w:pStyle w:val="ListBullet21"/>
        <w:numPr>
          <w:ilvl w:val="0"/>
          <w:numId w:val="0"/>
        </w:numPr>
        <w:tabs>
          <w:tab w:val="left" w:pos="-4320"/>
          <w:tab w:val="left" w:pos="-3330"/>
          <w:tab w:val="left" w:pos="540"/>
        </w:tabs>
        <w:ind w:left="270" w:hanging="306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21266">
        <w:rPr>
          <w:rFonts w:ascii="Arial" w:hAnsi="Arial" w:cs="Arial"/>
          <w:sz w:val="24"/>
          <w:szCs w:val="24"/>
        </w:rPr>
        <w:t xml:space="preserve"> </w:t>
      </w:r>
      <w:r w:rsidR="005F3435" w:rsidRPr="005F3435">
        <w:rPr>
          <w:rFonts w:ascii="Arial" w:hAnsi="Arial" w:cs="Arial"/>
          <w:sz w:val="24"/>
          <w:szCs w:val="24"/>
        </w:rPr>
        <w:t>and conditions</w:t>
      </w:r>
      <w:r w:rsidR="005F3435" w:rsidRPr="00C76F5B">
        <w:rPr>
          <w:rFonts w:cs="Arial"/>
          <w:szCs w:val="24"/>
        </w:rPr>
        <w:t>.</w:t>
      </w:r>
    </w:p>
    <w:p w:rsidR="001F40E2" w:rsidRPr="00284825" w:rsidRDefault="001F40E2" w:rsidP="006931F5">
      <w:pPr>
        <w:pStyle w:val="ListParagraph"/>
        <w:numPr>
          <w:ilvl w:val="0"/>
          <w:numId w:val="0"/>
        </w:numPr>
        <w:spacing w:line="240" w:lineRule="auto"/>
        <w:ind w:left="270" w:hanging="306"/>
        <w:rPr>
          <w:rFonts w:ascii="Arial" w:hAnsi="Arial" w:cs="Arial"/>
          <w:sz w:val="24"/>
          <w:szCs w:val="24"/>
        </w:rPr>
      </w:pPr>
    </w:p>
    <w:p w:rsidR="006922C7" w:rsidRPr="006931F5" w:rsidRDefault="006922C7" w:rsidP="006931F5">
      <w:pPr>
        <w:pStyle w:val="ListParagraph"/>
        <w:numPr>
          <w:ilvl w:val="0"/>
          <w:numId w:val="30"/>
        </w:numPr>
        <w:spacing w:line="240" w:lineRule="auto"/>
        <w:ind w:left="540" w:hanging="540"/>
        <w:rPr>
          <w:rFonts w:ascii="Arial" w:hAnsi="Arial" w:cs="Arial"/>
          <w:sz w:val="24"/>
          <w:szCs w:val="24"/>
        </w:rPr>
      </w:pPr>
      <w:r w:rsidRPr="006931F5">
        <w:rPr>
          <w:rFonts w:ascii="Arial" w:hAnsi="Arial" w:cs="Arial"/>
          <w:sz w:val="24"/>
          <w:szCs w:val="24"/>
        </w:rPr>
        <w:t xml:space="preserve">Explain the schedule and process for the </w:t>
      </w:r>
      <w:r w:rsidR="00C533DD" w:rsidRPr="006931F5">
        <w:rPr>
          <w:rFonts w:ascii="Arial" w:hAnsi="Arial" w:cs="Arial"/>
          <w:sz w:val="24"/>
          <w:szCs w:val="24"/>
        </w:rPr>
        <w:t>applicant</w:t>
      </w:r>
      <w:r w:rsidRPr="006931F5">
        <w:rPr>
          <w:rFonts w:ascii="Arial" w:hAnsi="Arial" w:cs="Arial"/>
          <w:sz w:val="24"/>
          <w:szCs w:val="24"/>
        </w:rPr>
        <w:t xml:space="preserve"> </w:t>
      </w:r>
      <w:r w:rsidR="00804422" w:rsidRPr="006931F5">
        <w:rPr>
          <w:rFonts w:ascii="Arial" w:hAnsi="Arial" w:cs="Arial"/>
          <w:sz w:val="24"/>
          <w:szCs w:val="24"/>
        </w:rPr>
        <w:t xml:space="preserve">to execute and </w:t>
      </w:r>
      <w:r w:rsidRPr="006931F5">
        <w:rPr>
          <w:rFonts w:ascii="Arial" w:hAnsi="Arial" w:cs="Arial"/>
          <w:sz w:val="24"/>
          <w:szCs w:val="24"/>
        </w:rPr>
        <w:t xml:space="preserve">publicly record the </w:t>
      </w:r>
      <w:r w:rsidR="00804422" w:rsidRPr="006931F5">
        <w:rPr>
          <w:rFonts w:ascii="Arial" w:hAnsi="Arial" w:cs="Arial"/>
          <w:sz w:val="24"/>
          <w:szCs w:val="24"/>
        </w:rPr>
        <w:t>note</w:t>
      </w:r>
      <w:r w:rsidR="006931F5">
        <w:rPr>
          <w:rFonts w:ascii="Arial" w:hAnsi="Arial" w:cs="Arial"/>
          <w:sz w:val="24"/>
          <w:szCs w:val="24"/>
        </w:rPr>
        <w:t xml:space="preserve"> </w:t>
      </w:r>
      <w:r w:rsidR="00804422" w:rsidRPr="006931F5">
        <w:rPr>
          <w:rFonts w:ascii="Arial" w:hAnsi="Arial" w:cs="Arial"/>
          <w:sz w:val="24"/>
          <w:szCs w:val="24"/>
        </w:rPr>
        <w:t>and mortgage</w:t>
      </w:r>
      <w:r w:rsidRPr="006931F5">
        <w:rPr>
          <w:rFonts w:ascii="Arial" w:hAnsi="Arial" w:cs="Arial"/>
          <w:sz w:val="24"/>
          <w:szCs w:val="24"/>
        </w:rPr>
        <w:t>.</w:t>
      </w:r>
    </w:p>
    <w:p w:rsidR="005F3435" w:rsidRPr="005F3435" w:rsidRDefault="005F3435" w:rsidP="006931F5">
      <w:pPr>
        <w:pStyle w:val="ListParagraph"/>
        <w:numPr>
          <w:ilvl w:val="0"/>
          <w:numId w:val="0"/>
        </w:numPr>
        <w:ind w:left="270" w:hanging="306"/>
        <w:rPr>
          <w:rFonts w:ascii="Arial" w:hAnsi="Arial" w:cs="Arial"/>
          <w:sz w:val="24"/>
          <w:szCs w:val="24"/>
        </w:rPr>
      </w:pPr>
    </w:p>
    <w:p w:rsidR="00C61F05" w:rsidRDefault="005F3435" w:rsidP="006931F5">
      <w:pPr>
        <w:pStyle w:val="ListParagraph"/>
        <w:numPr>
          <w:ilvl w:val="0"/>
          <w:numId w:val="24"/>
        </w:numPr>
        <w:tabs>
          <w:tab w:val="left" w:pos="540"/>
          <w:tab w:val="left" w:pos="630"/>
        </w:tabs>
        <w:spacing w:line="240" w:lineRule="auto"/>
        <w:ind w:left="270" w:hanging="306"/>
        <w:rPr>
          <w:rFonts w:ascii="Arial" w:hAnsi="Arial" w:cs="Arial"/>
          <w:sz w:val="24"/>
          <w:szCs w:val="24"/>
        </w:rPr>
      </w:pPr>
      <w:r w:rsidRPr="005F3435">
        <w:rPr>
          <w:rFonts w:ascii="Arial" w:hAnsi="Arial" w:cs="Arial"/>
          <w:sz w:val="24"/>
          <w:szCs w:val="24"/>
        </w:rPr>
        <w:t xml:space="preserve">What method of income determination will be used and why?  How will income </w:t>
      </w:r>
    </w:p>
    <w:p w:rsidR="006922C7" w:rsidRPr="005F3435" w:rsidRDefault="00C61F05" w:rsidP="006931F5">
      <w:pPr>
        <w:pStyle w:val="ListParagraph"/>
        <w:numPr>
          <w:ilvl w:val="0"/>
          <w:numId w:val="0"/>
        </w:numPr>
        <w:spacing w:line="240" w:lineRule="auto"/>
        <w:ind w:left="270" w:hanging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F3435" w:rsidRPr="005F3435">
        <w:rPr>
          <w:rFonts w:ascii="Arial" w:hAnsi="Arial" w:cs="Arial"/>
          <w:sz w:val="24"/>
          <w:szCs w:val="24"/>
        </w:rPr>
        <w:t>determinations be conducted</w:t>
      </w:r>
      <w:r w:rsidR="00BE0429">
        <w:rPr>
          <w:rFonts w:ascii="Arial" w:hAnsi="Arial" w:cs="Arial"/>
          <w:sz w:val="24"/>
          <w:szCs w:val="24"/>
        </w:rPr>
        <w:t>?</w:t>
      </w:r>
    </w:p>
    <w:p w:rsidR="005F3435" w:rsidRPr="005F3435" w:rsidRDefault="005F3435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61F05" w:rsidRDefault="006922C7" w:rsidP="006931F5">
      <w:pPr>
        <w:pStyle w:val="ListParagraph"/>
        <w:numPr>
          <w:ilvl w:val="0"/>
          <w:numId w:val="24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Does the </w:t>
      </w:r>
      <w:r w:rsidR="00C533DD">
        <w:rPr>
          <w:rFonts w:ascii="Arial" w:hAnsi="Arial" w:cs="Arial"/>
          <w:sz w:val="24"/>
          <w:szCs w:val="24"/>
        </w:rPr>
        <w:t>applicant h</w:t>
      </w:r>
      <w:r w:rsidRPr="00284825">
        <w:rPr>
          <w:rFonts w:ascii="Arial" w:hAnsi="Arial" w:cs="Arial"/>
          <w:sz w:val="24"/>
          <w:szCs w:val="24"/>
        </w:rPr>
        <w:t xml:space="preserve">ave a current waiting list in which all applicants have been </w:t>
      </w:r>
      <w:proofErr w:type="gramStart"/>
      <w:r w:rsidRPr="00284825">
        <w:rPr>
          <w:rFonts w:ascii="Arial" w:hAnsi="Arial" w:cs="Arial"/>
          <w:sz w:val="24"/>
          <w:szCs w:val="24"/>
        </w:rPr>
        <w:t>pre-</w:t>
      </w:r>
      <w:proofErr w:type="gramEnd"/>
    </w:p>
    <w:p w:rsidR="003451DB" w:rsidRDefault="00C61F05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922C7" w:rsidRPr="00284825">
        <w:rPr>
          <w:rFonts w:ascii="Arial" w:hAnsi="Arial" w:cs="Arial"/>
          <w:sz w:val="24"/>
          <w:szCs w:val="24"/>
        </w:rPr>
        <w:t>qualified within the past 6 months?</w:t>
      </w:r>
      <w:r w:rsidR="005F3435">
        <w:rPr>
          <w:rFonts w:ascii="Arial" w:hAnsi="Arial" w:cs="Arial"/>
          <w:sz w:val="24"/>
          <w:szCs w:val="24"/>
        </w:rPr>
        <w:t xml:space="preserve">  If yes, describe</w:t>
      </w:r>
      <w:r w:rsidR="003451DB">
        <w:rPr>
          <w:rFonts w:ascii="Arial" w:hAnsi="Arial" w:cs="Arial"/>
          <w:sz w:val="24"/>
          <w:szCs w:val="24"/>
        </w:rPr>
        <w:t xml:space="preserve"> the list and how the applicants were </w:t>
      </w:r>
    </w:p>
    <w:p w:rsidR="006922C7" w:rsidRDefault="003451DB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deemed eligible.</w:t>
      </w:r>
    </w:p>
    <w:p w:rsidR="006931F5" w:rsidRPr="00284825" w:rsidRDefault="006931F5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61F05" w:rsidRDefault="006922C7" w:rsidP="006931F5">
      <w:pPr>
        <w:pStyle w:val="ListParagraph"/>
        <w:numPr>
          <w:ilvl w:val="0"/>
          <w:numId w:val="24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lastRenderedPageBreak/>
        <w:t xml:space="preserve">Describe the legal documents the </w:t>
      </w:r>
      <w:r w:rsidR="00C533DD">
        <w:rPr>
          <w:rFonts w:ascii="Arial" w:hAnsi="Arial" w:cs="Arial"/>
          <w:sz w:val="24"/>
          <w:szCs w:val="24"/>
        </w:rPr>
        <w:t>applicant</w:t>
      </w:r>
      <w:r w:rsidRPr="00284825">
        <w:rPr>
          <w:rFonts w:ascii="Arial" w:hAnsi="Arial" w:cs="Arial"/>
          <w:sz w:val="24"/>
          <w:szCs w:val="24"/>
        </w:rPr>
        <w:t xml:space="preserve"> will require of the homeowner to verify</w:t>
      </w:r>
      <w:r w:rsidR="00BE0429">
        <w:rPr>
          <w:rFonts w:ascii="Arial" w:hAnsi="Arial" w:cs="Arial"/>
          <w:sz w:val="24"/>
          <w:szCs w:val="24"/>
        </w:rPr>
        <w:t xml:space="preserve">    </w:t>
      </w:r>
    </w:p>
    <w:p w:rsidR="006922C7" w:rsidRDefault="00C61F05" w:rsidP="006931F5">
      <w:pPr>
        <w:pStyle w:val="ListParagraph"/>
        <w:numPr>
          <w:ilvl w:val="0"/>
          <w:numId w:val="0"/>
        </w:numPr>
        <w:spacing w:line="240" w:lineRule="auto"/>
        <w:ind w:left="-90" w:hanging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931F5">
        <w:rPr>
          <w:rFonts w:ascii="Arial" w:hAnsi="Arial" w:cs="Arial"/>
          <w:sz w:val="24"/>
          <w:szCs w:val="24"/>
        </w:rPr>
        <w:t xml:space="preserve">     </w:t>
      </w:r>
      <w:r w:rsidR="006922C7" w:rsidRPr="00284825">
        <w:rPr>
          <w:rFonts w:ascii="Arial" w:hAnsi="Arial" w:cs="Arial"/>
          <w:sz w:val="24"/>
          <w:szCs w:val="24"/>
        </w:rPr>
        <w:t>ownership</w:t>
      </w:r>
      <w:r w:rsidR="005F3435">
        <w:rPr>
          <w:rFonts w:ascii="Arial" w:hAnsi="Arial" w:cs="Arial"/>
          <w:sz w:val="24"/>
          <w:szCs w:val="24"/>
        </w:rPr>
        <w:t xml:space="preserve"> and primary residence.</w:t>
      </w:r>
    </w:p>
    <w:p w:rsidR="00C61F05" w:rsidRPr="00284825" w:rsidRDefault="00C61F05" w:rsidP="006931F5">
      <w:pPr>
        <w:pStyle w:val="ListParagraph"/>
        <w:numPr>
          <w:ilvl w:val="0"/>
          <w:numId w:val="0"/>
        </w:numPr>
        <w:spacing w:line="240" w:lineRule="auto"/>
        <w:ind w:hanging="306"/>
        <w:rPr>
          <w:rFonts w:ascii="Arial" w:hAnsi="Arial" w:cs="Arial"/>
          <w:sz w:val="24"/>
          <w:szCs w:val="24"/>
        </w:rPr>
      </w:pPr>
    </w:p>
    <w:p w:rsidR="00C61F05" w:rsidRDefault="006922C7" w:rsidP="006931F5">
      <w:pPr>
        <w:pStyle w:val="ListParagraph"/>
        <w:numPr>
          <w:ilvl w:val="0"/>
          <w:numId w:val="24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the </w:t>
      </w:r>
      <w:r w:rsidR="00C533DD">
        <w:rPr>
          <w:rFonts w:ascii="Arial" w:hAnsi="Arial" w:cs="Arial"/>
          <w:sz w:val="24"/>
          <w:szCs w:val="24"/>
        </w:rPr>
        <w:t xml:space="preserve">applicant’s </w:t>
      </w:r>
      <w:r w:rsidRPr="00284825">
        <w:rPr>
          <w:rFonts w:ascii="Arial" w:hAnsi="Arial" w:cs="Arial"/>
          <w:sz w:val="24"/>
          <w:szCs w:val="24"/>
        </w:rPr>
        <w:t>definition of a sub-standard manufactured or mobile</w:t>
      </w:r>
      <w:r w:rsidR="00C533DD">
        <w:rPr>
          <w:rFonts w:ascii="Arial" w:hAnsi="Arial" w:cs="Arial"/>
          <w:sz w:val="24"/>
          <w:szCs w:val="24"/>
        </w:rPr>
        <w:t xml:space="preserve"> </w:t>
      </w:r>
    </w:p>
    <w:p w:rsidR="006922C7" w:rsidRPr="00284825" w:rsidRDefault="00C61F05" w:rsidP="006931F5">
      <w:pPr>
        <w:pStyle w:val="ListParagraph"/>
        <w:numPr>
          <w:ilvl w:val="0"/>
          <w:numId w:val="0"/>
        </w:numPr>
        <w:spacing w:line="240" w:lineRule="auto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922C7" w:rsidRPr="00284825">
        <w:rPr>
          <w:rFonts w:ascii="Arial" w:hAnsi="Arial" w:cs="Arial"/>
          <w:sz w:val="24"/>
          <w:szCs w:val="24"/>
        </w:rPr>
        <w:t>housing unit.</w:t>
      </w:r>
    </w:p>
    <w:p w:rsidR="006922C7" w:rsidRPr="00284825" w:rsidRDefault="006922C7" w:rsidP="006931F5">
      <w:pPr>
        <w:pStyle w:val="ListParagraph"/>
        <w:numPr>
          <w:ilvl w:val="0"/>
          <w:numId w:val="0"/>
        </w:numPr>
        <w:spacing w:line="240" w:lineRule="auto"/>
        <w:ind w:hanging="306"/>
        <w:rPr>
          <w:rFonts w:ascii="Arial" w:hAnsi="Arial" w:cs="Arial"/>
          <w:sz w:val="24"/>
          <w:szCs w:val="24"/>
        </w:rPr>
      </w:pPr>
    </w:p>
    <w:p w:rsidR="006922C7" w:rsidRDefault="006922C7" w:rsidP="006931F5">
      <w:pPr>
        <w:pStyle w:val="ListParagraph"/>
        <w:numPr>
          <w:ilvl w:val="0"/>
          <w:numId w:val="24"/>
        </w:numPr>
        <w:tabs>
          <w:tab w:val="left" w:pos="540"/>
        </w:tabs>
        <w:spacing w:line="240" w:lineRule="auto"/>
        <w:ind w:left="180" w:hanging="306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method that will be used to determine the after-rehab value.</w:t>
      </w:r>
    </w:p>
    <w:p w:rsidR="001F40E2" w:rsidRPr="001F40E2" w:rsidRDefault="001F40E2" w:rsidP="006931F5">
      <w:pPr>
        <w:pStyle w:val="ListParagraph"/>
        <w:numPr>
          <w:ilvl w:val="0"/>
          <w:numId w:val="0"/>
        </w:numPr>
        <w:ind w:hanging="306"/>
        <w:rPr>
          <w:rFonts w:ascii="Arial" w:hAnsi="Arial" w:cs="Arial"/>
          <w:sz w:val="24"/>
          <w:szCs w:val="24"/>
        </w:rPr>
      </w:pPr>
    </w:p>
    <w:p w:rsidR="00BE0429" w:rsidRDefault="006922C7" w:rsidP="006931F5">
      <w:pPr>
        <w:pStyle w:val="ListParagraph"/>
        <w:numPr>
          <w:ilvl w:val="0"/>
          <w:numId w:val="24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temporary relocation and other fees related to relocation (storage) that</w:t>
      </w:r>
    </w:p>
    <w:p w:rsidR="006922C7" w:rsidRPr="00284825" w:rsidRDefault="00BE0429" w:rsidP="006931F5">
      <w:pPr>
        <w:pStyle w:val="ListParagraph"/>
        <w:numPr>
          <w:ilvl w:val="0"/>
          <w:numId w:val="0"/>
        </w:numPr>
        <w:spacing w:line="240" w:lineRule="auto"/>
        <w:ind w:hanging="3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533DD">
        <w:rPr>
          <w:rFonts w:ascii="Arial" w:hAnsi="Arial" w:cs="Arial"/>
          <w:sz w:val="24"/>
          <w:szCs w:val="24"/>
        </w:rPr>
        <w:t xml:space="preserve"> </w:t>
      </w:r>
      <w:r w:rsidR="006922C7" w:rsidRPr="00284825">
        <w:rPr>
          <w:rFonts w:ascii="Arial" w:hAnsi="Arial" w:cs="Arial"/>
          <w:sz w:val="24"/>
          <w:szCs w:val="24"/>
        </w:rPr>
        <w:t xml:space="preserve"> </w:t>
      </w:r>
      <w:r w:rsidR="006931F5">
        <w:rPr>
          <w:rFonts w:ascii="Arial" w:hAnsi="Arial" w:cs="Arial"/>
          <w:sz w:val="24"/>
          <w:szCs w:val="24"/>
        </w:rPr>
        <w:t xml:space="preserve">   </w:t>
      </w:r>
      <w:r w:rsidR="006922C7" w:rsidRPr="00284825">
        <w:rPr>
          <w:rFonts w:ascii="Arial" w:hAnsi="Arial" w:cs="Arial"/>
          <w:sz w:val="24"/>
          <w:szCs w:val="24"/>
        </w:rPr>
        <w:t>are expected per unit.</w:t>
      </w:r>
    </w:p>
    <w:p w:rsidR="006922C7" w:rsidRPr="00284825" w:rsidRDefault="006922C7" w:rsidP="006931F5">
      <w:pPr>
        <w:pStyle w:val="ListParagraph"/>
        <w:numPr>
          <w:ilvl w:val="0"/>
          <w:numId w:val="0"/>
        </w:numPr>
        <w:spacing w:line="240" w:lineRule="auto"/>
        <w:ind w:hanging="306"/>
        <w:rPr>
          <w:rFonts w:ascii="Arial" w:hAnsi="Arial" w:cs="Arial"/>
          <w:sz w:val="24"/>
          <w:szCs w:val="24"/>
        </w:rPr>
      </w:pPr>
    </w:p>
    <w:p w:rsidR="006922C7" w:rsidRPr="00284825" w:rsidRDefault="006922C7" w:rsidP="006931F5">
      <w:pPr>
        <w:pStyle w:val="ListParagraph"/>
        <w:numPr>
          <w:ilvl w:val="0"/>
          <w:numId w:val="25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how the scope of work</w:t>
      </w:r>
      <w:r w:rsidR="00284825">
        <w:rPr>
          <w:rFonts w:ascii="Arial" w:hAnsi="Arial" w:cs="Arial"/>
          <w:sz w:val="24"/>
          <w:szCs w:val="24"/>
        </w:rPr>
        <w:t xml:space="preserve"> and in-house cost estimate </w:t>
      </w:r>
      <w:r w:rsidRPr="00284825">
        <w:rPr>
          <w:rFonts w:ascii="Arial" w:hAnsi="Arial" w:cs="Arial"/>
          <w:sz w:val="24"/>
          <w:szCs w:val="24"/>
        </w:rPr>
        <w:t>will be prepared</w:t>
      </w:r>
      <w:r w:rsidR="00804422">
        <w:rPr>
          <w:rFonts w:ascii="Arial" w:hAnsi="Arial" w:cs="Arial"/>
          <w:sz w:val="24"/>
          <w:szCs w:val="24"/>
        </w:rPr>
        <w:t>.</w:t>
      </w:r>
    </w:p>
    <w:p w:rsidR="006922C7" w:rsidRPr="00284825" w:rsidRDefault="006922C7" w:rsidP="006931F5">
      <w:pPr>
        <w:pStyle w:val="ListParagraph"/>
        <w:numPr>
          <w:ilvl w:val="0"/>
          <w:numId w:val="0"/>
        </w:numPr>
        <w:spacing w:line="240" w:lineRule="auto"/>
        <w:ind w:hanging="306"/>
        <w:rPr>
          <w:rFonts w:ascii="Arial" w:hAnsi="Arial" w:cs="Arial"/>
          <w:sz w:val="24"/>
          <w:szCs w:val="24"/>
        </w:rPr>
      </w:pPr>
    </w:p>
    <w:p w:rsidR="00B455C6" w:rsidRDefault="00B455C6" w:rsidP="006931F5">
      <w:pPr>
        <w:pStyle w:val="ListParagraph"/>
        <w:numPr>
          <w:ilvl w:val="0"/>
          <w:numId w:val="25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new manufactured housing units will be procured.</w:t>
      </w:r>
    </w:p>
    <w:p w:rsidR="00B455C6" w:rsidRPr="00B455C6" w:rsidRDefault="00B455C6" w:rsidP="006931F5">
      <w:pPr>
        <w:pStyle w:val="ListParagraph"/>
        <w:numPr>
          <w:ilvl w:val="0"/>
          <w:numId w:val="0"/>
        </w:numPr>
        <w:ind w:hanging="306"/>
        <w:rPr>
          <w:rFonts w:ascii="Arial" w:hAnsi="Arial" w:cs="Arial"/>
          <w:sz w:val="24"/>
          <w:szCs w:val="24"/>
        </w:rPr>
      </w:pPr>
    </w:p>
    <w:p w:rsidR="008A7FC4" w:rsidRDefault="006922C7" w:rsidP="006931F5">
      <w:pPr>
        <w:pStyle w:val="ListParagraph"/>
        <w:numPr>
          <w:ilvl w:val="0"/>
          <w:numId w:val="25"/>
        </w:numPr>
        <w:spacing w:line="240" w:lineRule="auto"/>
        <w:ind w:left="54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coordination with the </w:t>
      </w:r>
      <w:r w:rsidR="00804422">
        <w:rPr>
          <w:rFonts w:ascii="Arial" w:hAnsi="Arial" w:cs="Arial"/>
          <w:sz w:val="24"/>
          <w:szCs w:val="24"/>
        </w:rPr>
        <w:t xml:space="preserve">manufactured home dealer, </w:t>
      </w:r>
      <w:r w:rsidRPr="00284825">
        <w:rPr>
          <w:rFonts w:ascii="Arial" w:hAnsi="Arial" w:cs="Arial"/>
          <w:sz w:val="24"/>
          <w:szCs w:val="24"/>
        </w:rPr>
        <w:t>installer of the new unit</w:t>
      </w:r>
      <w:r w:rsidR="008A7FC4">
        <w:rPr>
          <w:rFonts w:ascii="Arial" w:hAnsi="Arial" w:cs="Arial"/>
          <w:sz w:val="24"/>
          <w:szCs w:val="24"/>
        </w:rPr>
        <w:t>,</w:t>
      </w:r>
    </w:p>
    <w:p w:rsidR="008A7FC4" w:rsidRDefault="008A7FC4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contractors providing ancillary work </w:t>
      </w:r>
      <w:r w:rsidR="006922C7" w:rsidRPr="00284825">
        <w:rPr>
          <w:rFonts w:ascii="Arial" w:hAnsi="Arial" w:cs="Arial"/>
          <w:sz w:val="24"/>
          <w:szCs w:val="24"/>
        </w:rPr>
        <w:t>and required inspections during the replacement</w:t>
      </w:r>
    </w:p>
    <w:p w:rsidR="007E287F" w:rsidRDefault="008A7FC4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922C7" w:rsidRPr="00284825">
        <w:rPr>
          <w:rFonts w:ascii="Arial" w:hAnsi="Arial" w:cs="Arial"/>
          <w:sz w:val="24"/>
          <w:szCs w:val="24"/>
        </w:rPr>
        <w:t xml:space="preserve"> process.</w:t>
      </w:r>
    </w:p>
    <w:p w:rsidR="001C5A0A" w:rsidRDefault="001C5A0A" w:rsidP="00C61F05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1C5A0A" w:rsidRPr="0078296D" w:rsidRDefault="001C5A0A" w:rsidP="006931F5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left="540" w:hanging="630"/>
        <w:rPr>
          <w:rFonts w:ascii="Arial" w:hAnsi="Arial" w:cs="Arial"/>
          <w:sz w:val="24"/>
          <w:szCs w:val="24"/>
        </w:rPr>
      </w:pPr>
      <w:r w:rsidRPr="0078296D">
        <w:rPr>
          <w:rFonts w:ascii="Arial" w:hAnsi="Arial" w:cs="Arial"/>
          <w:sz w:val="24"/>
          <w:szCs w:val="24"/>
        </w:rPr>
        <w:t>Describe when the required written agreement between the homeowner and applicant</w:t>
      </w:r>
      <w:r w:rsidR="007432D3" w:rsidRPr="0078296D">
        <w:rPr>
          <w:rFonts w:ascii="Arial" w:hAnsi="Arial" w:cs="Arial"/>
          <w:sz w:val="24"/>
          <w:szCs w:val="24"/>
        </w:rPr>
        <w:t xml:space="preserve"> </w:t>
      </w:r>
      <w:r w:rsidRPr="0078296D">
        <w:rPr>
          <w:rFonts w:ascii="Arial" w:hAnsi="Arial" w:cs="Arial"/>
          <w:sz w:val="24"/>
          <w:szCs w:val="24"/>
        </w:rPr>
        <w:t xml:space="preserve">committing funds to the project will be signed.  Describe what the applicant’s written agreement details. </w:t>
      </w:r>
    </w:p>
    <w:p w:rsidR="00821266" w:rsidRDefault="00C126DB" w:rsidP="006931F5">
      <w:pPr>
        <w:pStyle w:val="ListBullet21"/>
        <w:numPr>
          <w:ilvl w:val="0"/>
          <w:numId w:val="25"/>
        </w:numPr>
        <w:tabs>
          <w:tab w:val="left" w:pos="0"/>
        </w:tabs>
        <w:ind w:left="540" w:hanging="630"/>
        <w:rPr>
          <w:rFonts w:ascii="Arial" w:hAnsi="Arial" w:cs="Arial"/>
          <w:sz w:val="24"/>
          <w:szCs w:val="24"/>
        </w:rPr>
      </w:pPr>
      <w:r w:rsidRPr="00C126DB">
        <w:rPr>
          <w:rFonts w:ascii="Arial" w:hAnsi="Arial" w:cs="Arial"/>
          <w:sz w:val="24"/>
          <w:szCs w:val="24"/>
        </w:rPr>
        <w:t xml:space="preserve">Has the applicant received a HOME award(s) within the past 3 years?  If yes, please list </w:t>
      </w:r>
      <w:r w:rsidR="00821266">
        <w:rPr>
          <w:rFonts w:ascii="Arial" w:hAnsi="Arial" w:cs="Arial"/>
          <w:sz w:val="24"/>
          <w:szCs w:val="24"/>
        </w:rPr>
        <w:t xml:space="preserve">    </w:t>
      </w:r>
    </w:p>
    <w:p w:rsidR="00C126DB" w:rsidRPr="00C126DB" w:rsidRDefault="00821266" w:rsidP="00C126DB">
      <w:pPr>
        <w:pStyle w:val="ListBullet2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126DB" w:rsidRPr="00C126DB">
        <w:rPr>
          <w:rFonts w:ascii="Arial" w:hAnsi="Arial" w:cs="Arial"/>
          <w:sz w:val="24"/>
          <w:szCs w:val="24"/>
        </w:rPr>
        <w:t>the SHARS ID(s).</w:t>
      </w:r>
    </w:p>
    <w:p w:rsidR="00C126DB" w:rsidRPr="00C126DB" w:rsidRDefault="00C126DB" w:rsidP="00C126D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C126DB" w:rsidRPr="00C126DB" w:rsidRDefault="00C126DB" w:rsidP="006931F5">
      <w:pPr>
        <w:pStyle w:val="ListBullet21"/>
        <w:numPr>
          <w:ilvl w:val="0"/>
          <w:numId w:val="25"/>
        </w:numPr>
        <w:ind w:left="540" w:hanging="630"/>
        <w:rPr>
          <w:rFonts w:ascii="Arial" w:hAnsi="Arial" w:cs="Arial"/>
          <w:sz w:val="24"/>
          <w:szCs w:val="24"/>
        </w:rPr>
      </w:pPr>
      <w:r w:rsidRPr="00C126DB">
        <w:rPr>
          <w:rFonts w:ascii="Arial" w:hAnsi="Arial" w:cs="Arial"/>
          <w:sz w:val="24"/>
          <w:szCs w:val="24"/>
        </w:rPr>
        <w:t xml:space="preserve">Was more than 25% of any award listed above deobligated?  If yes, please explain why funds were not expended within the </w:t>
      </w:r>
      <w:r w:rsidR="00496733" w:rsidRPr="00C126DB">
        <w:rPr>
          <w:rFonts w:ascii="Arial" w:hAnsi="Arial" w:cs="Arial"/>
          <w:sz w:val="24"/>
          <w:szCs w:val="24"/>
        </w:rPr>
        <w:t>2-year</w:t>
      </w:r>
      <w:r w:rsidRPr="00C126DB">
        <w:rPr>
          <w:rFonts w:ascii="Arial" w:hAnsi="Arial" w:cs="Arial"/>
          <w:sz w:val="24"/>
          <w:szCs w:val="24"/>
        </w:rPr>
        <w:t xml:space="preserve"> contract term, how much was deobligated, and what actions were taken to address the issue.  Please explain why this is no longer a concern and how the applicant can successfully administer a new HOME contract if awarded.</w:t>
      </w:r>
    </w:p>
    <w:p w:rsidR="00C126DB" w:rsidRPr="00C126DB" w:rsidRDefault="00C126DB" w:rsidP="00C126D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C126DB" w:rsidRPr="00C126DB" w:rsidRDefault="00C126DB" w:rsidP="006931F5">
      <w:pPr>
        <w:pStyle w:val="ListBullet21"/>
        <w:numPr>
          <w:ilvl w:val="0"/>
          <w:numId w:val="29"/>
        </w:numPr>
        <w:ind w:left="540" w:hanging="630"/>
        <w:rPr>
          <w:rFonts w:ascii="Arial" w:hAnsi="Arial" w:cs="Arial"/>
          <w:sz w:val="24"/>
          <w:szCs w:val="24"/>
        </w:rPr>
      </w:pPr>
      <w:r w:rsidRPr="00C126DB">
        <w:rPr>
          <w:rFonts w:ascii="Arial" w:hAnsi="Arial" w:cs="Arial"/>
          <w:sz w:val="24"/>
          <w:szCs w:val="24"/>
        </w:rPr>
        <w:t>Were any of the awards listed above grant</w:t>
      </w:r>
      <w:r w:rsidR="003451DB">
        <w:rPr>
          <w:rFonts w:ascii="Arial" w:hAnsi="Arial" w:cs="Arial"/>
          <w:sz w:val="24"/>
          <w:szCs w:val="24"/>
        </w:rPr>
        <w:t>ed</w:t>
      </w:r>
      <w:r w:rsidRPr="00C126DB">
        <w:rPr>
          <w:rFonts w:ascii="Arial" w:hAnsi="Arial" w:cs="Arial"/>
          <w:sz w:val="24"/>
          <w:szCs w:val="24"/>
        </w:rPr>
        <w:t xml:space="preserve"> an extension?  If yes, please explain the circumstances surrounding the request.</w:t>
      </w:r>
    </w:p>
    <w:p w:rsidR="00804422" w:rsidRPr="00C126DB" w:rsidRDefault="00804422" w:rsidP="00C126DB">
      <w:pPr>
        <w:shd w:val="clear" w:color="auto" w:fill="FFFFFF"/>
        <w:tabs>
          <w:tab w:val="left" w:pos="1080"/>
        </w:tabs>
        <w:spacing w:after="60" w:line="240" w:lineRule="auto"/>
        <w:ind w:left="720" w:hanging="720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04422" w:rsidRPr="00C126DB" w:rsidSect="00C61F0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23" w:rsidRDefault="00D76B23" w:rsidP="00112BEE">
      <w:pPr>
        <w:spacing w:after="0" w:line="240" w:lineRule="auto"/>
      </w:pPr>
      <w:r>
        <w:separator/>
      </w:r>
    </w:p>
  </w:endnote>
  <w:endnote w:type="continuationSeparator" w:id="0">
    <w:p w:rsidR="00D76B23" w:rsidRDefault="00D76B23" w:rsidP="001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8D2" w:rsidRPr="00614690" w:rsidRDefault="000838D2" w:rsidP="000838D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FY19 MHR Administrative Plan Questions</w:t>
    </w:r>
    <w:r w:rsidRPr="00614690">
      <w:rPr>
        <w:rFonts w:ascii="Arial" w:hAnsi="Arial" w:cs="Arial"/>
        <w:sz w:val="20"/>
        <w:szCs w:val="20"/>
      </w:rPr>
      <w:ptab w:relativeTo="margin" w:alignment="center" w:leader="none"/>
    </w:r>
    <w:r w:rsidRPr="00614690">
      <w:rPr>
        <w:rFonts w:ascii="Arial" w:hAnsi="Arial" w:cs="Arial"/>
        <w:sz w:val="20"/>
        <w:szCs w:val="20"/>
      </w:rPr>
      <w:fldChar w:fldCharType="begin"/>
    </w:r>
    <w:r w:rsidRPr="00614690">
      <w:rPr>
        <w:rFonts w:ascii="Arial" w:hAnsi="Arial" w:cs="Arial"/>
        <w:sz w:val="20"/>
        <w:szCs w:val="20"/>
      </w:rPr>
      <w:instrText xml:space="preserve"> PAGE   \* MERGEFORMAT </w:instrText>
    </w:r>
    <w:r w:rsidRPr="0061469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14690">
      <w:rPr>
        <w:rFonts w:ascii="Arial" w:hAnsi="Arial" w:cs="Arial"/>
        <w:noProof/>
        <w:sz w:val="20"/>
        <w:szCs w:val="20"/>
      </w:rPr>
      <w:fldChar w:fldCharType="end"/>
    </w:r>
    <w:r w:rsidRPr="00614690">
      <w:rPr>
        <w:rFonts w:ascii="Arial" w:hAnsi="Arial" w:cs="Arial"/>
        <w:noProof/>
        <w:sz w:val="20"/>
        <w:szCs w:val="20"/>
      </w:rPr>
      <w:t xml:space="preserve">  </w:t>
    </w:r>
    <w:r w:rsidRPr="00614690">
      <w:rPr>
        <w:rFonts w:ascii="Arial" w:hAnsi="Arial" w:cs="Arial"/>
        <w:noProof/>
        <w:sz w:val="20"/>
        <w:szCs w:val="20"/>
      </w:rPr>
      <w:tab/>
    </w:r>
    <w:proofErr w:type="gramStart"/>
    <w:r w:rsidR="00821266">
      <w:rPr>
        <w:rFonts w:ascii="Arial" w:hAnsi="Arial" w:cs="Arial"/>
        <w:sz w:val="20"/>
        <w:szCs w:val="20"/>
      </w:rPr>
      <w:t xml:space="preserve">October </w:t>
    </w:r>
    <w:r w:rsidRPr="00614690">
      <w:rPr>
        <w:rFonts w:ascii="Arial" w:hAnsi="Arial" w:cs="Arial"/>
        <w:sz w:val="20"/>
        <w:szCs w:val="20"/>
      </w:rPr>
      <w:t xml:space="preserve"> 2019</w:t>
    </w:r>
    <w:proofErr w:type="gramEnd"/>
  </w:p>
  <w:p w:rsidR="00112BEE" w:rsidRPr="000838D2" w:rsidRDefault="00112BEE" w:rsidP="0008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23" w:rsidRDefault="00D76B23" w:rsidP="00112BEE">
      <w:pPr>
        <w:spacing w:after="0" w:line="240" w:lineRule="auto"/>
      </w:pPr>
      <w:r>
        <w:separator/>
      </w:r>
    </w:p>
  </w:footnote>
  <w:footnote w:type="continuationSeparator" w:id="0">
    <w:p w:rsidR="00D76B23" w:rsidRDefault="00D76B23" w:rsidP="001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4460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689"/>
    <w:multiLevelType w:val="hybridMultilevel"/>
    <w:tmpl w:val="C068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4C3"/>
    <w:multiLevelType w:val="hybridMultilevel"/>
    <w:tmpl w:val="9690A150"/>
    <w:lvl w:ilvl="0" w:tplc="193EC75C">
      <w:start w:val="2"/>
      <w:numFmt w:val="decimal"/>
      <w:lvlText w:val="Q%1."/>
      <w:lvlJc w:val="left"/>
      <w:pPr>
        <w:ind w:left="936" w:hanging="576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0CF"/>
    <w:multiLevelType w:val="hybridMultilevel"/>
    <w:tmpl w:val="F03A80AE"/>
    <w:lvl w:ilvl="0" w:tplc="B302CC02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738B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2BC"/>
    <w:multiLevelType w:val="hybridMultilevel"/>
    <w:tmpl w:val="459CEAD6"/>
    <w:lvl w:ilvl="0" w:tplc="8D5810E0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E0948F0"/>
    <w:multiLevelType w:val="hybridMultilevel"/>
    <w:tmpl w:val="97CE2CEA"/>
    <w:lvl w:ilvl="0" w:tplc="1F8C884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267F"/>
    <w:multiLevelType w:val="hybridMultilevel"/>
    <w:tmpl w:val="FEE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D0D"/>
    <w:multiLevelType w:val="hybridMultilevel"/>
    <w:tmpl w:val="88EE8F76"/>
    <w:lvl w:ilvl="0" w:tplc="D3946A0C">
      <w:numFmt w:val="bullet"/>
      <w:pStyle w:val="ListParagraph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F4A06"/>
    <w:multiLevelType w:val="hybridMultilevel"/>
    <w:tmpl w:val="378C4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607AC"/>
    <w:multiLevelType w:val="hybridMultilevel"/>
    <w:tmpl w:val="EA7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B1386"/>
    <w:multiLevelType w:val="hybridMultilevel"/>
    <w:tmpl w:val="8154D7BC"/>
    <w:lvl w:ilvl="0" w:tplc="CC1A9A5C">
      <w:start w:val="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34C"/>
    <w:multiLevelType w:val="hybridMultilevel"/>
    <w:tmpl w:val="6CFC83B2"/>
    <w:lvl w:ilvl="0" w:tplc="6D501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F63FB"/>
    <w:multiLevelType w:val="hybridMultilevel"/>
    <w:tmpl w:val="3F6EE952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0B9C"/>
    <w:multiLevelType w:val="hybridMultilevel"/>
    <w:tmpl w:val="DB26F51E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84828"/>
    <w:multiLevelType w:val="hybridMultilevel"/>
    <w:tmpl w:val="620E3336"/>
    <w:lvl w:ilvl="0" w:tplc="6D5018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D43E9"/>
    <w:multiLevelType w:val="hybridMultilevel"/>
    <w:tmpl w:val="19B0CB62"/>
    <w:lvl w:ilvl="0" w:tplc="DCBA56A8">
      <w:start w:val="1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7ED5"/>
    <w:multiLevelType w:val="hybridMultilevel"/>
    <w:tmpl w:val="F2E8401A"/>
    <w:lvl w:ilvl="0" w:tplc="C0AACB10">
      <w:start w:val="7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A616D"/>
    <w:multiLevelType w:val="hybridMultilevel"/>
    <w:tmpl w:val="DDF23B3A"/>
    <w:lvl w:ilvl="0" w:tplc="B108019A">
      <w:start w:val="22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528F"/>
    <w:multiLevelType w:val="hybridMultilevel"/>
    <w:tmpl w:val="22987514"/>
    <w:lvl w:ilvl="0" w:tplc="2A16F6C0">
      <w:start w:val="16"/>
      <w:numFmt w:val="decimal"/>
      <w:lvlText w:val="Q%1."/>
      <w:lvlJc w:val="left"/>
      <w:pPr>
        <w:ind w:left="120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5FAA3712"/>
    <w:multiLevelType w:val="hybridMultilevel"/>
    <w:tmpl w:val="CB10D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6342A9"/>
    <w:multiLevelType w:val="hybridMultilevel"/>
    <w:tmpl w:val="3F1A22F0"/>
    <w:lvl w:ilvl="0" w:tplc="1AE6550C">
      <w:start w:val="1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666C4"/>
    <w:multiLevelType w:val="multilevel"/>
    <w:tmpl w:val="97ECAD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E49DD"/>
    <w:multiLevelType w:val="hybridMultilevel"/>
    <w:tmpl w:val="B8982BC6"/>
    <w:lvl w:ilvl="0" w:tplc="1F8C884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0820"/>
    <w:multiLevelType w:val="hybridMultilevel"/>
    <w:tmpl w:val="CECC1660"/>
    <w:lvl w:ilvl="0" w:tplc="C39CCFD6">
      <w:start w:val="5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E0B27"/>
    <w:multiLevelType w:val="hybridMultilevel"/>
    <w:tmpl w:val="F60CDCCE"/>
    <w:lvl w:ilvl="0" w:tplc="0B0042BE">
      <w:start w:val="9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6"/>
  </w:num>
  <w:num w:numId="5">
    <w:abstractNumId w:val="25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2"/>
  </w:num>
  <w:num w:numId="13">
    <w:abstractNumId w:val="1"/>
  </w:num>
  <w:num w:numId="14">
    <w:abstractNumId w:val="17"/>
  </w:num>
  <w:num w:numId="15">
    <w:abstractNumId w:val="13"/>
  </w:num>
  <w:num w:numId="16">
    <w:abstractNumId w:val="2"/>
  </w:num>
  <w:num w:numId="17">
    <w:abstractNumId w:val="29"/>
  </w:num>
  <w:num w:numId="18">
    <w:abstractNumId w:val="0"/>
  </w:num>
  <w:num w:numId="19">
    <w:abstractNumId w:val="10"/>
  </w:num>
  <w:num w:numId="20">
    <w:abstractNumId w:val="26"/>
  </w:num>
  <w:num w:numId="21">
    <w:abstractNumId w:val="27"/>
  </w:num>
  <w:num w:numId="22">
    <w:abstractNumId w:val="14"/>
  </w:num>
  <w:num w:numId="23">
    <w:abstractNumId w:val="12"/>
  </w:num>
  <w:num w:numId="24">
    <w:abstractNumId w:val="19"/>
  </w:num>
  <w:num w:numId="25">
    <w:abstractNumId w:val="23"/>
  </w:num>
  <w:num w:numId="26">
    <w:abstractNumId w:val="21"/>
  </w:num>
  <w:num w:numId="27">
    <w:abstractNumId w:val="18"/>
  </w:num>
  <w:num w:numId="28">
    <w:abstractNumId w:val="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7"/>
    <w:rsid w:val="000414E1"/>
    <w:rsid w:val="000838D2"/>
    <w:rsid w:val="000F6E86"/>
    <w:rsid w:val="001077E6"/>
    <w:rsid w:val="00112BEE"/>
    <w:rsid w:val="001C5A0A"/>
    <w:rsid w:val="001F40E2"/>
    <w:rsid w:val="00284825"/>
    <w:rsid w:val="002A577C"/>
    <w:rsid w:val="003451DB"/>
    <w:rsid w:val="00496733"/>
    <w:rsid w:val="004D293F"/>
    <w:rsid w:val="005945FD"/>
    <w:rsid w:val="005A6E16"/>
    <w:rsid w:val="005F3435"/>
    <w:rsid w:val="006922C7"/>
    <w:rsid w:val="006931F5"/>
    <w:rsid w:val="007432D3"/>
    <w:rsid w:val="00752292"/>
    <w:rsid w:val="0078296D"/>
    <w:rsid w:val="007867BC"/>
    <w:rsid w:val="007D6161"/>
    <w:rsid w:val="007E287F"/>
    <w:rsid w:val="00804422"/>
    <w:rsid w:val="00821266"/>
    <w:rsid w:val="008A7FC4"/>
    <w:rsid w:val="009E6302"/>
    <w:rsid w:val="00A248B4"/>
    <w:rsid w:val="00AB44E4"/>
    <w:rsid w:val="00AE03AC"/>
    <w:rsid w:val="00B455C6"/>
    <w:rsid w:val="00B8739A"/>
    <w:rsid w:val="00BE0429"/>
    <w:rsid w:val="00C126DB"/>
    <w:rsid w:val="00C533DD"/>
    <w:rsid w:val="00C61F05"/>
    <w:rsid w:val="00CE69D5"/>
    <w:rsid w:val="00D65D0A"/>
    <w:rsid w:val="00D76B23"/>
    <w:rsid w:val="00DC2F78"/>
    <w:rsid w:val="00E138E3"/>
    <w:rsid w:val="00F758A1"/>
    <w:rsid w:val="00FB5C60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05D7B6"/>
  <w15:chartTrackingRefBased/>
  <w15:docId w15:val="{528B339C-875E-44D4-BFD3-5EC346A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2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C7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22C7"/>
    <w:pPr>
      <w:numPr>
        <w:numId w:val="1"/>
      </w:numPr>
      <w:spacing w:after="0" w:line="276" w:lineRule="auto"/>
      <w:contextualSpacing/>
    </w:pPr>
  </w:style>
  <w:style w:type="paragraph" w:customStyle="1" w:styleId="ListBullet21">
    <w:name w:val="List Bullet 21"/>
    <w:basedOn w:val="ListParagraph"/>
    <w:qFormat/>
    <w:rsid w:val="006922C7"/>
    <w:pPr>
      <w:numPr>
        <w:ilvl w:val="1"/>
        <w:numId w:val="3"/>
      </w:numPr>
    </w:pPr>
  </w:style>
  <w:style w:type="paragraph" w:customStyle="1" w:styleId="Q">
    <w:name w:val="Q"/>
    <w:basedOn w:val="ListParagraph"/>
    <w:qFormat/>
    <w:rsid w:val="006922C7"/>
    <w:pPr>
      <w:numPr>
        <w:numId w:val="0"/>
      </w:numPr>
      <w:ind w:left="1656" w:hanging="576"/>
    </w:pPr>
    <w:rPr>
      <w:rFonts w:ascii="Arial" w:hAnsi="Arial" w:cs="Arial"/>
      <w:b/>
      <w:i/>
      <w:sz w:val="24"/>
      <w:szCs w:val="24"/>
    </w:rPr>
  </w:style>
  <w:style w:type="table" w:styleId="TableGrid">
    <w:name w:val="Table Grid"/>
    <w:basedOn w:val="TableNormal"/>
    <w:uiPriority w:val="59"/>
    <w:rsid w:val="00E1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EE"/>
  </w:style>
  <w:style w:type="paragraph" w:styleId="Footer">
    <w:name w:val="footer"/>
    <w:basedOn w:val="Normal"/>
    <w:link w:val="Foot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EE"/>
  </w:style>
  <w:style w:type="paragraph" w:customStyle="1" w:styleId="Quick">
    <w:name w:val="Quick в"/>
    <w:basedOn w:val="Normal"/>
    <w:rsid w:val="001F40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24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4A8E-19E1-4561-B963-02D5289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DiBenedetto, Mary (NYSHCR)</cp:lastModifiedBy>
  <cp:revision>9</cp:revision>
  <dcterms:created xsi:type="dcterms:W3CDTF">2019-09-30T12:23:00Z</dcterms:created>
  <dcterms:modified xsi:type="dcterms:W3CDTF">2019-10-10T19:18:00Z</dcterms:modified>
</cp:coreProperties>
</file>