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DBE0" w14:textId="1DAA6345" w:rsidR="00F46225" w:rsidRPr="00E31C0D" w:rsidRDefault="00F46225" w:rsidP="00324D09">
      <w:pPr>
        <w:jc w:val="center"/>
        <w:rPr>
          <w:b/>
          <w:caps/>
          <w:sz w:val="28"/>
        </w:rPr>
      </w:pPr>
      <w:r w:rsidRPr="00E31C0D">
        <w:rPr>
          <w:b/>
          <w:caps/>
          <w:sz w:val="28"/>
        </w:rPr>
        <w:t>Newly Constructed</w:t>
      </w:r>
    </w:p>
    <w:p w14:paraId="688D108A" w14:textId="77777777" w:rsidR="00F46225" w:rsidRPr="00E31C0D" w:rsidRDefault="00F46225" w:rsidP="00ED0B6E">
      <w:pPr>
        <w:tabs>
          <w:tab w:val="center" w:pos="4680"/>
          <w:tab w:val="left" w:pos="8070"/>
        </w:tabs>
        <w:jc w:val="center"/>
        <w:rPr>
          <w:b/>
          <w:caps/>
          <w:sz w:val="28"/>
        </w:rPr>
      </w:pPr>
      <w:r w:rsidRPr="00E31C0D">
        <w:rPr>
          <w:b/>
          <w:caps/>
          <w:sz w:val="28"/>
        </w:rPr>
        <w:t>Apartments for Rent</w:t>
      </w:r>
    </w:p>
    <w:p w14:paraId="06C07B1E" w14:textId="77777777" w:rsidR="00F46225" w:rsidRPr="008C30EB" w:rsidRDefault="00F46225" w:rsidP="00F46225">
      <w:pPr>
        <w:rPr>
          <w:sz w:val="16"/>
          <w:szCs w:val="16"/>
        </w:rPr>
      </w:pPr>
    </w:p>
    <w:p w14:paraId="213FE07A" w14:textId="6EDFE25F" w:rsidR="00F46225" w:rsidRDefault="008E768D" w:rsidP="00F46225">
      <w:pPr>
        <w:jc w:val="both"/>
        <w:rPr>
          <w:sz w:val="20"/>
          <w:szCs w:val="22"/>
        </w:rPr>
      </w:pPr>
      <w:r>
        <w:rPr>
          <w:b/>
          <w:sz w:val="20"/>
          <w:szCs w:val="22"/>
        </w:rPr>
        <w:t>Austin 147</w:t>
      </w:r>
      <w:r w:rsidR="00F46225">
        <w:rPr>
          <w:b/>
          <w:sz w:val="20"/>
          <w:szCs w:val="22"/>
        </w:rPr>
        <w:t xml:space="preserve"> LLC</w:t>
      </w:r>
      <w:r w:rsidR="00F46225" w:rsidRPr="00AB3943">
        <w:rPr>
          <w:sz w:val="20"/>
          <w:szCs w:val="22"/>
        </w:rPr>
        <w:t xml:space="preserve"> is pleased to announce that applications are now being accepted for </w:t>
      </w:r>
      <w:r w:rsidR="009F4BF6">
        <w:rPr>
          <w:sz w:val="20"/>
          <w:szCs w:val="22"/>
        </w:rPr>
        <w:t>23</w:t>
      </w:r>
      <w:r w:rsidR="00F46225" w:rsidRPr="00AB3943">
        <w:rPr>
          <w:sz w:val="20"/>
          <w:szCs w:val="22"/>
        </w:rPr>
        <w:t xml:space="preserve"> affordable apartments now under construction at </w:t>
      </w:r>
      <w:r>
        <w:rPr>
          <w:b/>
          <w:sz w:val="20"/>
          <w:szCs w:val="22"/>
        </w:rPr>
        <w:t>880 East 147</w:t>
      </w:r>
      <w:r w:rsidRPr="008E768D">
        <w:rPr>
          <w:b/>
          <w:sz w:val="20"/>
          <w:szCs w:val="22"/>
          <w:vertAlign w:val="superscript"/>
        </w:rPr>
        <w:t>th</w:t>
      </w:r>
      <w:r>
        <w:rPr>
          <w:b/>
          <w:sz w:val="20"/>
          <w:szCs w:val="22"/>
        </w:rPr>
        <w:t xml:space="preserve"> Street</w:t>
      </w:r>
      <w:r w:rsidR="00F46225" w:rsidRPr="00AB3943">
        <w:rPr>
          <w:sz w:val="20"/>
          <w:szCs w:val="22"/>
        </w:rPr>
        <w:t xml:space="preserve"> in </w:t>
      </w:r>
      <w:r w:rsidR="00F46225" w:rsidRPr="00DD67AE">
        <w:rPr>
          <w:b/>
          <w:sz w:val="20"/>
          <w:szCs w:val="22"/>
        </w:rPr>
        <w:t xml:space="preserve">the </w:t>
      </w:r>
      <w:r w:rsidR="00F46225">
        <w:rPr>
          <w:b/>
          <w:sz w:val="20"/>
          <w:szCs w:val="22"/>
        </w:rPr>
        <w:t>Bronx</w:t>
      </w:r>
      <w:r w:rsidR="00F46225" w:rsidRPr="00AB3943">
        <w:rPr>
          <w:sz w:val="20"/>
          <w:szCs w:val="22"/>
        </w:rPr>
        <w:t>.</w:t>
      </w:r>
      <w:r w:rsidR="00F46225">
        <w:rPr>
          <w:sz w:val="20"/>
          <w:szCs w:val="22"/>
        </w:rPr>
        <w:t xml:space="preserve"> </w:t>
      </w:r>
      <w:r w:rsidR="00F46225" w:rsidRPr="00AB3943">
        <w:rPr>
          <w:sz w:val="20"/>
          <w:szCs w:val="22"/>
        </w:rPr>
        <w:t xml:space="preserve">This building is being constructed with financing provided by New York State Homes and Community Renewal. </w:t>
      </w:r>
    </w:p>
    <w:p w14:paraId="2A93731A" w14:textId="77777777" w:rsidR="00F46225" w:rsidRDefault="00F46225" w:rsidP="00F46225">
      <w:pPr>
        <w:jc w:val="both"/>
        <w:rPr>
          <w:sz w:val="20"/>
          <w:szCs w:val="22"/>
        </w:rPr>
      </w:pPr>
    </w:p>
    <w:p w14:paraId="75B36A8F" w14:textId="02244373" w:rsidR="00F46225" w:rsidRDefault="00F46225" w:rsidP="00F46225">
      <w:pPr>
        <w:jc w:val="both"/>
        <w:rPr>
          <w:sz w:val="20"/>
          <w:szCs w:val="22"/>
        </w:rPr>
      </w:pPr>
      <w:r w:rsidRPr="00443A0D">
        <w:rPr>
          <w:b/>
          <w:sz w:val="20"/>
          <w:szCs w:val="22"/>
        </w:rPr>
        <w:t>Transit</w:t>
      </w:r>
      <w:r>
        <w:rPr>
          <w:sz w:val="20"/>
          <w:szCs w:val="22"/>
        </w:rPr>
        <w:t xml:space="preserve">: Buses: </w:t>
      </w:r>
      <w:r w:rsidR="000B0FCB">
        <w:rPr>
          <w:sz w:val="20"/>
          <w:szCs w:val="22"/>
        </w:rPr>
        <w:t xml:space="preserve">BX17, </w:t>
      </w:r>
      <w:r>
        <w:rPr>
          <w:sz w:val="20"/>
          <w:szCs w:val="22"/>
        </w:rPr>
        <w:t>BX19   Train</w:t>
      </w:r>
      <w:r w:rsidR="009A4586">
        <w:rPr>
          <w:sz w:val="20"/>
          <w:szCs w:val="22"/>
        </w:rPr>
        <w:t>s</w:t>
      </w:r>
      <w:r>
        <w:rPr>
          <w:sz w:val="20"/>
          <w:szCs w:val="22"/>
        </w:rPr>
        <w:t>:</w:t>
      </w:r>
      <w:r w:rsidR="009A4586">
        <w:rPr>
          <w:sz w:val="20"/>
          <w:szCs w:val="22"/>
        </w:rPr>
        <w:t xml:space="preserve"> </w:t>
      </w:r>
      <w:r w:rsidR="008E768D">
        <w:rPr>
          <w:sz w:val="20"/>
          <w:szCs w:val="22"/>
        </w:rPr>
        <w:t>6</w:t>
      </w:r>
    </w:p>
    <w:p w14:paraId="7F0BE00A" w14:textId="77777777" w:rsidR="00726034" w:rsidRDefault="00726034" w:rsidP="00F46225">
      <w:pPr>
        <w:jc w:val="both"/>
        <w:rPr>
          <w:sz w:val="20"/>
          <w:szCs w:val="22"/>
        </w:rPr>
      </w:pPr>
    </w:p>
    <w:p w14:paraId="059ED5A6" w14:textId="77777777" w:rsidR="00726034" w:rsidRDefault="00726034" w:rsidP="00726034">
      <w:pPr>
        <w:jc w:val="both"/>
        <w:rPr>
          <w:sz w:val="20"/>
          <w:szCs w:val="22"/>
        </w:rPr>
      </w:pPr>
      <w:r>
        <w:rPr>
          <w:b/>
          <w:bCs/>
          <w:sz w:val="20"/>
        </w:rPr>
        <w:t xml:space="preserve">Tenant Amenities: </w:t>
      </w:r>
      <w:r>
        <w:rPr>
          <w:sz w:val="20"/>
        </w:rPr>
        <w:t xml:space="preserve">Landscaped Roof Terrace and Outdoor Recreation Space, Community Room, Laundry Room, </w:t>
      </w:r>
      <w:r w:rsidR="00EF5F14">
        <w:rPr>
          <w:sz w:val="20"/>
        </w:rPr>
        <w:t xml:space="preserve">Computer Room, Fitness Room, and </w:t>
      </w:r>
      <w:r>
        <w:rPr>
          <w:sz w:val="20"/>
        </w:rPr>
        <w:t>Indoor Bike Par</w:t>
      </w:r>
      <w:r w:rsidR="00EF5F14">
        <w:rPr>
          <w:sz w:val="20"/>
        </w:rPr>
        <w:t>king (limited number of spaces</w:t>
      </w:r>
      <w:proofErr w:type="gramStart"/>
      <w:r w:rsidR="00EF5F14">
        <w:rPr>
          <w:sz w:val="20"/>
        </w:rPr>
        <w:t>).</w:t>
      </w:r>
      <w:r w:rsidR="00EF5F14">
        <w:rPr>
          <w:sz w:val="20"/>
        </w:rPr>
        <w:softHyphen/>
      </w:r>
      <w:proofErr w:type="gramEnd"/>
      <w:r w:rsidR="00EF5F14">
        <w:rPr>
          <w:sz w:val="20"/>
        </w:rPr>
        <w:softHyphen/>
      </w:r>
    </w:p>
    <w:p w14:paraId="3976F814" w14:textId="77777777" w:rsidR="00F46225" w:rsidRDefault="00F46225" w:rsidP="00F46225">
      <w:pPr>
        <w:jc w:val="both"/>
        <w:rPr>
          <w:sz w:val="20"/>
          <w:szCs w:val="22"/>
        </w:rPr>
      </w:pPr>
    </w:p>
    <w:p w14:paraId="2417E8A4" w14:textId="7827D0C6" w:rsidR="00F46225" w:rsidRPr="00443A0D" w:rsidRDefault="00F46225" w:rsidP="00F46225">
      <w:pPr>
        <w:jc w:val="both"/>
        <w:rPr>
          <w:b/>
          <w:sz w:val="20"/>
          <w:szCs w:val="22"/>
        </w:rPr>
      </w:pPr>
      <w:r w:rsidRPr="00AE138D">
        <w:rPr>
          <w:b/>
          <w:sz w:val="20"/>
          <w:szCs w:val="22"/>
        </w:rPr>
        <w:t xml:space="preserve">Tenants are not allowed to smoke </w:t>
      </w:r>
      <w:r w:rsidRPr="002315FE">
        <w:rPr>
          <w:b/>
          <w:sz w:val="20"/>
          <w:szCs w:val="22"/>
        </w:rPr>
        <w:t xml:space="preserve">within the property – not in the apartments or any public areas of the building, including outdoor spaces near </w:t>
      </w:r>
      <w:r w:rsidR="000B0FCB">
        <w:rPr>
          <w:b/>
          <w:sz w:val="20"/>
          <w:szCs w:val="22"/>
        </w:rPr>
        <w:t>the</w:t>
      </w:r>
      <w:r w:rsidRPr="002315FE">
        <w:rPr>
          <w:b/>
          <w:sz w:val="20"/>
          <w:szCs w:val="22"/>
        </w:rPr>
        <w:t xml:space="preserve"> building entry door</w:t>
      </w:r>
      <w:r w:rsidRPr="00AE138D">
        <w:rPr>
          <w:b/>
          <w:sz w:val="20"/>
          <w:szCs w:val="22"/>
        </w:rPr>
        <w:t>.</w:t>
      </w:r>
      <w:r w:rsidRPr="00443A0D">
        <w:rPr>
          <w:b/>
          <w:sz w:val="20"/>
          <w:szCs w:val="22"/>
        </w:rPr>
        <w:t xml:space="preserve"> </w:t>
      </w:r>
    </w:p>
    <w:p w14:paraId="44449918" w14:textId="77777777" w:rsidR="00F46225" w:rsidRDefault="00F46225" w:rsidP="00F46225">
      <w:pPr>
        <w:jc w:val="both"/>
        <w:rPr>
          <w:sz w:val="20"/>
          <w:szCs w:val="22"/>
        </w:rPr>
      </w:pPr>
    </w:p>
    <w:p w14:paraId="16B20C6E" w14:textId="7C896523" w:rsidR="00F46225" w:rsidRDefault="00F46225" w:rsidP="00F46225">
      <w:pPr>
        <w:jc w:val="both"/>
        <w:rPr>
          <w:sz w:val="20"/>
        </w:rPr>
      </w:pPr>
      <w:r w:rsidRPr="00095F82">
        <w:rPr>
          <w:sz w:val="20"/>
        </w:rPr>
        <w:t xml:space="preserve">Current and eligible residents of </w:t>
      </w:r>
      <w:r>
        <w:rPr>
          <w:b/>
          <w:sz w:val="20"/>
        </w:rPr>
        <w:t>Bronx</w:t>
      </w:r>
      <w:r w:rsidRPr="00095F82">
        <w:rPr>
          <w:b/>
          <w:sz w:val="20"/>
        </w:rPr>
        <w:t xml:space="preserve"> Community Board #</w:t>
      </w:r>
      <w:r w:rsidR="000B0FCB">
        <w:rPr>
          <w:b/>
          <w:sz w:val="20"/>
        </w:rPr>
        <w:t>1</w:t>
      </w:r>
      <w:r w:rsidRPr="00095F82">
        <w:rPr>
          <w:sz w:val="20"/>
        </w:rPr>
        <w:t xml:space="preserve"> will</w:t>
      </w:r>
      <w:r>
        <w:rPr>
          <w:sz w:val="20"/>
        </w:rPr>
        <w:t xml:space="preserve"> </w:t>
      </w:r>
      <w:r w:rsidRPr="00095F82">
        <w:rPr>
          <w:sz w:val="20"/>
        </w:rPr>
        <w:t xml:space="preserve">receive preference for 50% of the </w:t>
      </w:r>
      <w:r>
        <w:rPr>
          <w:sz w:val="20"/>
        </w:rPr>
        <w:t xml:space="preserve">marketed </w:t>
      </w:r>
      <w:r w:rsidRPr="00095F82">
        <w:rPr>
          <w:sz w:val="20"/>
        </w:rPr>
        <w:t>units.</w:t>
      </w:r>
      <w:r>
        <w:rPr>
          <w:sz w:val="20"/>
        </w:rPr>
        <w:t xml:space="preserve">  </w:t>
      </w:r>
    </w:p>
    <w:p w14:paraId="4793A237" w14:textId="77777777" w:rsidR="00F46225" w:rsidRDefault="00F46225" w:rsidP="00F46225">
      <w:pPr>
        <w:jc w:val="both"/>
        <w:rPr>
          <w:sz w:val="20"/>
          <w:szCs w:val="22"/>
        </w:rPr>
      </w:pPr>
    </w:p>
    <w:p w14:paraId="05C2F20C" w14:textId="77777777" w:rsidR="00F46225" w:rsidRPr="00AB3943" w:rsidRDefault="00F46225" w:rsidP="00F46225">
      <w:pPr>
        <w:jc w:val="both"/>
        <w:rPr>
          <w:sz w:val="20"/>
          <w:szCs w:val="22"/>
        </w:rPr>
      </w:pPr>
      <w:r w:rsidRPr="00AB3943">
        <w:rPr>
          <w:sz w:val="20"/>
          <w:szCs w:val="22"/>
        </w:rPr>
        <w:t>The size and targeted income distribution for the apartments are as follows:</w:t>
      </w:r>
    </w:p>
    <w:p w14:paraId="22CC7693" w14:textId="77777777" w:rsidR="00F46225" w:rsidRDefault="00F46225" w:rsidP="00F46225">
      <w:pPr>
        <w:jc w:val="both"/>
        <w:rPr>
          <w:sz w:val="22"/>
          <w:szCs w:val="22"/>
        </w:rPr>
      </w:pPr>
    </w:p>
    <w:p w14:paraId="161DD59D" w14:textId="37CA2792" w:rsidR="00F46225" w:rsidRDefault="00DD7E1F" w:rsidP="00712889">
      <w:pPr>
        <w:jc w:val="center"/>
        <w:rPr>
          <w:sz w:val="22"/>
          <w:szCs w:val="22"/>
        </w:rPr>
      </w:pPr>
      <w:r w:rsidRPr="00DD7E1F">
        <w:rPr>
          <w:noProof/>
        </w:rPr>
        <w:drawing>
          <wp:inline distT="0" distB="0" distL="0" distR="0" wp14:anchorId="136CAB6B" wp14:editId="3E067628">
            <wp:extent cx="4398274" cy="28111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2915" cy="2814111"/>
                    </a:xfrm>
                    <a:prstGeom prst="rect">
                      <a:avLst/>
                    </a:prstGeom>
                    <a:noFill/>
                    <a:ln>
                      <a:noFill/>
                    </a:ln>
                  </pic:spPr>
                </pic:pic>
              </a:graphicData>
            </a:graphic>
          </wp:inline>
        </w:drawing>
      </w:r>
    </w:p>
    <w:p w14:paraId="68A61C41" w14:textId="77777777" w:rsidR="00153FC9" w:rsidRDefault="00F46225" w:rsidP="00F46225">
      <w:pPr>
        <w:tabs>
          <w:tab w:val="left" w:pos="1440"/>
        </w:tabs>
        <w:rPr>
          <w:sz w:val="20"/>
          <w:szCs w:val="22"/>
        </w:rPr>
      </w:pPr>
      <w:r w:rsidRPr="007B1852">
        <w:rPr>
          <w:sz w:val="20"/>
          <w:szCs w:val="22"/>
        </w:rPr>
        <w:tab/>
      </w:r>
    </w:p>
    <w:p w14:paraId="1198AE3F" w14:textId="06249A39" w:rsidR="00F46225" w:rsidRPr="00E70B8F" w:rsidRDefault="00153FC9" w:rsidP="00F46225">
      <w:pPr>
        <w:tabs>
          <w:tab w:val="left" w:pos="1440"/>
        </w:tabs>
        <w:rPr>
          <w:sz w:val="20"/>
          <w:szCs w:val="22"/>
        </w:rPr>
      </w:pPr>
      <w:r>
        <w:rPr>
          <w:sz w:val="20"/>
          <w:szCs w:val="22"/>
        </w:rPr>
        <w:tab/>
      </w:r>
      <w:r w:rsidR="00F46225" w:rsidRPr="00E70B8F">
        <w:rPr>
          <w:sz w:val="20"/>
          <w:szCs w:val="22"/>
        </w:rPr>
        <w:t xml:space="preserve">*     </w:t>
      </w:r>
      <w:r w:rsidR="00F172FF">
        <w:rPr>
          <w:sz w:val="20"/>
          <w:szCs w:val="22"/>
        </w:rPr>
        <w:tab/>
      </w:r>
      <w:r w:rsidR="00F46225" w:rsidRPr="00E70B8F">
        <w:rPr>
          <w:sz w:val="20"/>
          <w:szCs w:val="22"/>
        </w:rPr>
        <w:t>Subject to occupancy criteria.</w:t>
      </w:r>
    </w:p>
    <w:p w14:paraId="5F2320DE" w14:textId="1D349AD5" w:rsidR="002141A2" w:rsidRDefault="00F46225" w:rsidP="00F46225">
      <w:pPr>
        <w:tabs>
          <w:tab w:val="left" w:pos="1440"/>
        </w:tabs>
        <w:rPr>
          <w:sz w:val="20"/>
          <w:szCs w:val="22"/>
        </w:rPr>
      </w:pPr>
      <w:r w:rsidRPr="00E70B8F">
        <w:rPr>
          <w:sz w:val="20"/>
          <w:szCs w:val="22"/>
        </w:rPr>
        <w:tab/>
        <w:t xml:space="preserve">**   </w:t>
      </w:r>
      <w:r w:rsidR="00F172FF">
        <w:rPr>
          <w:sz w:val="20"/>
          <w:szCs w:val="22"/>
        </w:rPr>
        <w:tab/>
      </w:r>
      <w:r w:rsidRPr="00E70B8F">
        <w:rPr>
          <w:sz w:val="20"/>
          <w:szCs w:val="22"/>
        </w:rPr>
        <w:t>Includes gas for heat</w:t>
      </w:r>
      <w:r w:rsidR="00F51103">
        <w:rPr>
          <w:sz w:val="20"/>
          <w:szCs w:val="22"/>
        </w:rPr>
        <w:t xml:space="preserve"> and</w:t>
      </w:r>
      <w:r w:rsidRPr="00E70B8F">
        <w:rPr>
          <w:sz w:val="20"/>
          <w:szCs w:val="22"/>
        </w:rPr>
        <w:t xml:space="preserve"> hot water</w:t>
      </w:r>
      <w:r w:rsidR="002141A2">
        <w:rPr>
          <w:sz w:val="20"/>
          <w:szCs w:val="22"/>
        </w:rPr>
        <w:t xml:space="preserve"> and cooking</w:t>
      </w:r>
      <w:r w:rsidR="00F51103">
        <w:rPr>
          <w:sz w:val="20"/>
          <w:szCs w:val="22"/>
        </w:rPr>
        <w:t xml:space="preserve"> </w:t>
      </w:r>
      <w:r w:rsidRPr="00E70B8F">
        <w:rPr>
          <w:sz w:val="20"/>
          <w:szCs w:val="22"/>
        </w:rPr>
        <w:t>– tenant pays electricity</w:t>
      </w:r>
    </w:p>
    <w:p w14:paraId="5E9677E5" w14:textId="06F6EF0A" w:rsidR="00F172FF" w:rsidRDefault="00F46225" w:rsidP="00F172FF">
      <w:pPr>
        <w:tabs>
          <w:tab w:val="left" w:pos="1440"/>
        </w:tabs>
        <w:ind w:left="2160" w:hanging="2160"/>
        <w:rPr>
          <w:sz w:val="20"/>
          <w:szCs w:val="22"/>
        </w:rPr>
      </w:pPr>
      <w:r w:rsidRPr="00E70B8F">
        <w:rPr>
          <w:sz w:val="20"/>
          <w:szCs w:val="22"/>
        </w:rPr>
        <w:tab/>
        <w:t>***</w:t>
      </w:r>
      <w:r w:rsidR="004715A0" w:rsidRPr="00E70B8F">
        <w:rPr>
          <w:sz w:val="20"/>
          <w:szCs w:val="22"/>
        </w:rPr>
        <w:t xml:space="preserve"> </w:t>
      </w:r>
      <w:r w:rsidR="00F172FF">
        <w:rPr>
          <w:sz w:val="20"/>
          <w:szCs w:val="22"/>
        </w:rPr>
        <w:tab/>
      </w:r>
      <w:r w:rsidR="00F172FF" w:rsidRPr="00F172FF">
        <w:rPr>
          <w:sz w:val="20"/>
          <w:szCs w:val="22"/>
        </w:rPr>
        <w:t>Minimum income listed may not apply to applicants with Section 8 Housing Choice Vouchers or other qualifying rental subsidies.</w:t>
      </w:r>
    </w:p>
    <w:p w14:paraId="17F6C666" w14:textId="2B595592" w:rsidR="00F46225" w:rsidRPr="00E70B8F" w:rsidRDefault="00F172FF" w:rsidP="00F46225">
      <w:pPr>
        <w:tabs>
          <w:tab w:val="left" w:pos="1440"/>
        </w:tabs>
        <w:rPr>
          <w:sz w:val="20"/>
          <w:szCs w:val="22"/>
        </w:rPr>
      </w:pPr>
      <w:r>
        <w:rPr>
          <w:sz w:val="20"/>
          <w:szCs w:val="22"/>
        </w:rPr>
        <w:tab/>
        <w:t>****</w:t>
      </w:r>
      <w:r>
        <w:rPr>
          <w:sz w:val="20"/>
          <w:szCs w:val="22"/>
        </w:rPr>
        <w:tab/>
      </w:r>
      <w:r w:rsidR="00F46225" w:rsidRPr="00E70B8F">
        <w:rPr>
          <w:sz w:val="20"/>
          <w:szCs w:val="22"/>
        </w:rPr>
        <w:t>Incomes may vary depending on family size.</w:t>
      </w:r>
    </w:p>
    <w:p w14:paraId="7125EFD9" w14:textId="77777777" w:rsidR="00F46225" w:rsidRDefault="00F46225" w:rsidP="00F46225">
      <w:pPr>
        <w:jc w:val="both"/>
        <w:rPr>
          <w:sz w:val="20"/>
        </w:rPr>
      </w:pPr>
    </w:p>
    <w:p w14:paraId="576F4BE5" w14:textId="53BC5ECE" w:rsidR="00F46225" w:rsidRDefault="00F46225" w:rsidP="00F46225">
      <w:pPr>
        <w:jc w:val="both"/>
        <w:rPr>
          <w:sz w:val="20"/>
        </w:rPr>
      </w:pPr>
      <w:r w:rsidRPr="005A7E3B">
        <w:rPr>
          <w:b/>
          <w:sz w:val="20"/>
        </w:rPr>
        <w:t>How Do You Apply?</w:t>
      </w:r>
      <w:r>
        <w:rPr>
          <w:sz w:val="20"/>
        </w:rPr>
        <w:t xml:space="preserve">  </w:t>
      </w:r>
      <w:r w:rsidR="00AF1288">
        <w:rPr>
          <w:sz w:val="20"/>
        </w:rPr>
        <w:t xml:space="preserve">This project has been posted </w:t>
      </w:r>
      <w:r w:rsidR="00153FC9">
        <w:rPr>
          <w:sz w:val="20"/>
        </w:rPr>
        <w:t xml:space="preserve">on </w:t>
      </w:r>
      <w:r w:rsidR="00AF1288">
        <w:rPr>
          <w:sz w:val="20"/>
          <w:u w:val="single"/>
        </w:rPr>
        <w:t>NYHousingSearch.gov</w:t>
      </w:r>
      <w:r w:rsidR="00AF1288">
        <w:rPr>
          <w:sz w:val="20"/>
        </w:rPr>
        <w:t xml:space="preserve">.  </w:t>
      </w:r>
      <w:r w:rsidR="00AF1288" w:rsidRPr="00D24FB0">
        <w:rPr>
          <w:sz w:val="20"/>
        </w:rPr>
        <w:t xml:space="preserve">Applications </w:t>
      </w:r>
      <w:r w:rsidR="00AF1288">
        <w:rPr>
          <w:sz w:val="20"/>
        </w:rPr>
        <w:t>may</w:t>
      </w:r>
      <w:r w:rsidR="00AF1288" w:rsidRPr="00D24FB0">
        <w:rPr>
          <w:sz w:val="20"/>
        </w:rPr>
        <w:t xml:space="preserve"> be </w:t>
      </w:r>
      <w:r w:rsidR="00245444">
        <w:rPr>
          <w:sz w:val="20"/>
        </w:rPr>
        <w:t xml:space="preserve">downloaded at </w:t>
      </w:r>
      <w:hyperlink r:id="rId7" w:history="1">
        <w:r w:rsidR="00245444" w:rsidRPr="00CF44D2">
          <w:rPr>
            <w:rStyle w:val="Hyperlink"/>
            <w:sz w:val="20"/>
          </w:rPr>
          <w:t>www.prestigemgt.com/forms</w:t>
        </w:r>
      </w:hyperlink>
      <w:r w:rsidR="00245444">
        <w:rPr>
          <w:sz w:val="20"/>
        </w:rPr>
        <w:t xml:space="preserve">, or </w:t>
      </w:r>
      <w:r w:rsidRPr="00D24FB0">
        <w:rPr>
          <w:sz w:val="20"/>
        </w:rPr>
        <w:t xml:space="preserve">requested </w:t>
      </w:r>
      <w:r w:rsidRPr="00153FC9">
        <w:rPr>
          <w:b/>
          <w:sz w:val="20"/>
        </w:rPr>
        <w:t>by mail</w:t>
      </w:r>
      <w:r w:rsidRPr="00D24FB0">
        <w:rPr>
          <w:b/>
          <w:sz w:val="20"/>
        </w:rPr>
        <w:t xml:space="preserve"> from </w:t>
      </w:r>
      <w:r w:rsidR="00153FC9">
        <w:rPr>
          <w:b/>
          <w:sz w:val="20"/>
        </w:rPr>
        <w:t xml:space="preserve">Austin 147 </w:t>
      </w:r>
      <w:r w:rsidR="00FF7DBC">
        <w:rPr>
          <w:b/>
          <w:sz w:val="20"/>
        </w:rPr>
        <w:t>LLC</w:t>
      </w:r>
      <w:r>
        <w:rPr>
          <w:b/>
          <w:sz w:val="20"/>
        </w:rPr>
        <w:t xml:space="preserve">, P.O. Box </w:t>
      </w:r>
      <w:r w:rsidR="007773B4" w:rsidRPr="007773B4">
        <w:rPr>
          <w:b/>
          <w:sz w:val="20"/>
        </w:rPr>
        <w:t>1170</w:t>
      </w:r>
      <w:r w:rsidR="007773B4">
        <w:rPr>
          <w:b/>
          <w:sz w:val="20"/>
        </w:rPr>
        <w:t>, New York, NY 10039</w:t>
      </w:r>
      <w:r w:rsidR="00FF7DBC">
        <w:rPr>
          <w:b/>
          <w:sz w:val="20"/>
        </w:rPr>
        <w:t xml:space="preserve">. </w:t>
      </w:r>
      <w:r w:rsidRPr="00097625">
        <w:rPr>
          <w:color w:val="FF0000"/>
          <w:sz w:val="20"/>
        </w:rPr>
        <w:t xml:space="preserve"> </w:t>
      </w:r>
      <w:r w:rsidRPr="00D24FB0">
        <w:rPr>
          <w:sz w:val="20"/>
        </w:rPr>
        <w:t>Please include a self-addressed</w:t>
      </w:r>
      <w:r>
        <w:rPr>
          <w:sz w:val="20"/>
        </w:rPr>
        <w:t>,</w:t>
      </w:r>
      <w:r w:rsidRPr="00D24FB0">
        <w:rPr>
          <w:sz w:val="20"/>
        </w:rPr>
        <w:t xml:space="preserve"> </w:t>
      </w:r>
      <w:r>
        <w:rPr>
          <w:sz w:val="20"/>
        </w:rPr>
        <w:t xml:space="preserve">stamped </w:t>
      </w:r>
      <w:r w:rsidRPr="00D24FB0">
        <w:rPr>
          <w:sz w:val="20"/>
        </w:rPr>
        <w:t xml:space="preserve">envelope with your request for an application. </w:t>
      </w:r>
      <w:r>
        <w:rPr>
          <w:sz w:val="20"/>
        </w:rPr>
        <w:t>A</w:t>
      </w:r>
      <w:r w:rsidRPr="00095F82">
        <w:rPr>
          <w:sz w:val="20"/>
        </w:rPr>
        <w:t>pplicants who submi</w:t>
      </w:r>
      <w:r>
        <w:rPr>
          <w:sz w:val="20"/>
        </w:rPr>
        <w:t xml:space="preserve">t </w:t>
      </w:r>
      <w:r w:rsidRPr="00095F82">
        <w:rPr>
          <w:sz w:val="20"/>
        </w:rPr>
        <w:t>more than one</w:t>
      </w:r>
      <w:r>
        <w:rPr>
          <w:sz w:val="20"/>
        </w:rPr>
        <w:t xml:space="preserve"> application will be disqualifi</w:t>
      </w:r>
      <w:r w:rsidRPr="00095F82">
        <w:rPr>
          <w:sz w:val="20"/>
        </w:rPr>
        <w:t>ed.</w:t>
      </w:r>
    </w:p>
    <w:p w14:paraId="63BF77F7" w14:textId="77777777" w:rsidR="00F46225" w:rsidRDefault="00F46225" w:rsidP="00F46225">
      <w:pPr>
        <w:jc w:val="both"/>
        <w:rPr>
          <w:sz w:val="20"/>
        </w:rPr>
      </w:pPr>
    </w:p>
    <w:p w14:paraId="550DA75C" w14:textId="038F21B7" w:rsidR="00055F22" w:rsidRDefault="00F46225" w:rsidP="00F46225">
      <w:pPr>
        <w:jc w:val="both"/>
        <w:rPr>
          <w:sz w:val="20"/>
        </w:rPr>
      </w:pPr>
      <w:r w:rsidRPr="005A7E3B">
        <w:rPr>
          <w:b/>
          <w:sz w:val="20"/>
        </w:rPr>
        <w:t>When is the Deadline?</w:t>
      </w:r>
      <w:r>
        <w:rPr>
          <w:sz w:val="20"/>
        </w:rPr>
        <w:t xml:space="preserve"> </w:t>
      </w:r>
      <w:r>
        <w:rPr>
          <w:b/>
          <w:sz w:val="20"/>
        </w:rPr>
        <w:t xml:space="preserve"> </w:t>
      </w:r>
      <w:r w:rsidRPr="00D24FB0">
        <w:rPr>
          <w:b/>
          <w:sz w:val="20"/>
        </w:rPr>
        <w:t xml:space="preserve">Completed applications </w:t>
      </w:r>
      <w:r>
        <w:rPr>
          <w:b/>
          <w:sz w:val="20"/>
        </w:rPr>
        <w:t>must</w:t>
      </w:r>
      <w:r w:rsidR="00315AAC">
        <w:rPr>
          <w:b/>
          <w:sz w:val="20"/>
        </w:rPr>
        <w:t xml:space="preserve"> be</w:t>
      </w:r>
      <w:r w:rsidR="00153FC9">
        <w:rPr>
          <w:b/>
          <w:sz w:val="20"/>
        </w:rPr>
        <w:t xml:space="preserve"> </w:t>
      </w:r>
      <w:r w:rsidRPr="00D24FB0">
        <w:rPr>
          <w:b/>
          <w:sz w:val="20"/>
        </w:rPr>
        <w:t xml:space="preserve">returned by </w:t>
      </w:r>
      <w:r w:rsidRPr="00153FC9">
        <w:rPr>
          <w:b/>
          <w:sz w:val="20"/>
        </w:rPr>
        <w:t>regular mail</w:t>
      </w:r>
      <w:r>
        <w:rPr>
          <w:b/>
          <w:sz w:val="20"/>
        </w:rPr>
        <w:t xml:space="preserve"> to </w:t>
      </w:r>
      <w:r w:rsidR="00153FC9">
        <w:rPr>
          <w:b/>
          <w:sz w:val="20"/>
        </w:rPr>
        <w:t>Austin 147</w:t>
      </w:r>
      <w:r w:rsidR="00FF7DBC">
        <w:rPr>
          <w:b/>
          <w:sz w:val="20"/>
        </w:rPr>
        <w:t xml:space="preserve"> LLC, P.O. Box </w:t>
      </w:r>
      <w:r w:rsidR="007E63EA" w:rsidRPr="007E63EA">
        <w:rPr>
          <w:b/>
          <w:sz w:val="20"/>
        </w:rPr>
        <w:t>5081</w:t>
      </w:r>
      <w:r w:rsidR="00FF7DBC" w:rsidRPr="007E63EA">
        <w:rPr>
          <w:b/>
          <w:sz w:val="20"/>
        </w:rPr>
        <w:t>,</w:t>
      </w:r>
      <w:r w:rsidR="00FF7DBC">
        <w:rPr>
          <w:b/>
          <w:sz w:val="20"/>
        </w:rPr>
        <w:t xml:space="preserve"> Bronx, NY 10451, </w:t>
      </w:r>
      <w:r w:rsidRPr="00095F82">
        <w:rPr>
          <w:b/>
          <w:sz w:val="20"/>
        </w:rPr>
        <w:t>and must be postmarked by</w:t>
      </w:r>
      <w:r w:rsidRPr="00D24FB0">
        <w:rPr>
          <w:b/>
          <w:sz w:val="20"/>
        </w:rPr>
        <w:t xml:space="preserve"> </w:t>
      </w:r>
      <w:r w:rsidR="00245444">
        <w:rPr>
          <w:b/>
          <w:sz w:val="20"/>
        </w:rPr>
        <w:t>September</w:t>
      </w:r>
      <w:r w:rsidR="00E70B8F">
        <w:rPr>
          <w:b/>
          <w:sz w:val="20"/>
        </w:rPr>
        <w:t xml:space="preserve"> </w:t>
      </w:r>
      <w:r w:rsidR="00245444">
        <w:rPr>
          <w:b/>
          <w:sz w:val="20"/>
        </w:rPr>
        <w:t>30</w:t>
      </w:r>
      <w:r w:rsidR="00AF1288" w:rsidRPr="003F5C06">
        <w:rPr>
          <w:b/>
          <w:sz w:val="20"/>
        </w:rPr>
        <w:t>, 20</w:t>
      </w:r>
      <w:r w:rsidR="00262FFB">
        <w:rPr>
          <w:b/>
          <w:sz w:val="20"/>
        </w:rPr>
        <w:t>2</w:t>
      </w:r>
      <w:r w:rsidR="00AF1288" w:rsidRPr="003F5C06">
        <w:rPr>
          <w:b/>
          <w:sz w:val="20"/>
        </w:rPr>
        <w:t>1</w:t>
      </w:r>
      <w:r w:rsidR="00EF5F14">
        <w:rPr>
          <w:sz w:val="20"/>
        </w:rPr>
        <w:t xml:space="preserve">.  </w:t>
      </w:r>
      <w:r w:rsidRPr="00D24FB0">
        <w:rPr>
          <w:sz w:val="20"/>
        </w:rPr>
        <w:t xml:space="preserve"> Applications postmarked after </w:t>
      </w:r>
      <w:r w:rsidR="00245444">
        <w:rPr>
          <w:sz w:val="20"/>
        </w:rPr>
        <w:t>September 30</w:t>
      </w:r>
      <w:r w:rsidR="00AF1288">
        <w:rPr>
          <w:sz w:val="20"/>
        </w:rPr>
        <w:t>, 20</w:t>
      </w:r>
      <w:r w:rsidR="00262FFB">
        <w:rPr>
          <w:sz w:val="20"/>
        </w:rPr>
        <w:t>2</w:t>
      </w:r>
      <w:r w:rsidR="00AF1288">
        <w:rPr>
          <w:sz w:val="20"/>
        </w:rPr>
        <w:t>1</w:t>
      </w:r>
      <w:r w:rsidR="00AF1288" w:rsidRPr="00D24FB0">
        <w:rPr>
          <w:sz w:val="20"/>
        </w:rPr>
        <w:t xml:space="preserve"> </w:t>
      </w:r>
      <w:r w:rsidRPr="00D24FB0">
        <w:rPr>
          <w:sz w:val="20"/>
        </w:rPr>
        <w:t>will be set aside for</w:t>
      </w:r>
      <w:r w:rsidR="00055F22">
        <w:rPr>
          <w:sz w:val="20"/>
        </w:rPr>
        <w:t xml:space="preserve"> possible future consideration.  </w:t>
      </w:r>
      <w:r w:rsidR="007773B4" w:rsidRPr="00055F22">
        <w:rPr>
          <w:sz w:val="20"/>
        </w:rPr>
        <w:t>The lottery</w:t>
      </w:r>
      <w:r w:rsidR="00055F22" w:rsidRPr="00055F22">
        <w:rPr>
          <w:sz w:val="20"/>
        </w:rPr>
        <w:t xml:space="preserve"> will be held </w:t>
      </w:r>
      <w:r w:rsidR="00947D97">
        <w:rPr>
          <w:sz w:val="20"/>
        </w:rPr>
        <w:t xml:space="preserve">at 9:00am </w:t>
      </w:r>
      <w:r w:rsidR="00055F22" w:rsidRPr="00055F22">
        <w:rPr>
          <w:sz w:val="20"/>
        </w:rPr>
        <w:t>on Friday October 15, 2021</w:t>
      </w:r>
      <w:r w:rsidR="00DD6A68">
        <w:rPr>
          <w:sz w:val="20"/>
        </w:rPr>
        <w:t xml:space="preserve"> at 220</w:t>
      </w:r>
      <w:r w:rsidR="007773B4" w:rsidRPr="00055F22">
        <w:rPr>
          <w:sz w:val="20"/>
        </w:rPr>
        <w:t xml:space="preserve"> West 167</w:t>
      </w:r>
      <w:r w:rsidR="007773B4" w:rsidRPr="00324D09">
        <w:rPr>
          <w:sz w:val="20"/>
          <w:vertAlign w:val="superscript"/>
        </w:rPr>
        <w:t>th</w:t>
      </w:r>
      <w:r w:rsidR="00324D09">
        <w:rPr>
          <w:sz w:val="20"/>
        </w:rPr>
        <w:t xml:space="preserve"> </w:t>
      </w:r>
      <w:r w:rsidR="007773B4" w:rsidRPr="00055F22">
        <w:rPr>
          <w:sz w:val="20"/>
        </w:rPr>
        <w:t>Street Bronx</w:t>
      </w:r>
      <w:r w:rsidR="00324D09">
        <w:rPr>
          <w:sz w:val="20"/>
        </w:rPr>
        <w:t>,</w:t>
      </w:r>
      <w:r w:rsidR="007773B4" w:rsidRPr="00055F22">
        <w:rPr>
          <w:sz w:val="20"/>
        </w:rPr>
        <w:t xml:space="preserve"> NY</w:t>
      </w:r>
      <w:r w:rsidR="00324D09">
        <w:rPr>
          <w:sz w:val="20"/>
        </w:rPr>
        <w:t>,</w:t>
      </w:r>
      <w:r w:rsidR="00947D97">
        <w:rPr>
          <w:sz w:val="20"/>
        </w:rPr>
        <w:t xml:space="preserve"> 10452 in the community room</w:t>
      </w:r>
      <w:r w:rsidR="007773B4" w:rsidRPr="00055F22">
        <w:rPr>
          <w:sz w:val="20"/>
        </w:rPr>
        <w:t xml:space="preserve">.  </w:t>
      </w:r>
    </w:p>
    <w:p w14:paraId="5DE331EA" w14:textId="77777777" w:rsidR="00DD6A68" w:rsidRDefault="00DD6A68" w:rsidP="00F46225">
      <w:pPr>
        <w:jc w:val="both"/>
        <w:rPr>
          <w:sz w:val="20"/>
        </w:rPr>
      </w:pPr>
    </w:p>
    <w:p w14:paraId="7DCAD378" w14:textId="77777777" w:rsidR="00F46225" w:rsidRPr="00095F82" w:rsidRDefault="00F46225" w:rsidP="00F46225">
      <w:pPr>
        <w:jc w:val="both"/>
        <w:rPr>
          <w:b/>
          <w:sz w:val="20"/>
        </w:rPr>
      </w:pPr>
      <w:r w:rsidRPr="005A7E3B">
        <w:rPr>
          <w:b/>
          <w:sz w:val="20"/>
        </w:rPr>
        <w:t xml:space="preserve">What Happens After </w:t>
      </w:r>
      <w:proofErr w:type="gramStart"/>
      <w:r w:rsidRPr="005A7E3B">
        <w:rPr>
          <w:b/>
          <w:sz w:val="20"/>
        </w:rPr>
        <w:t>you</w:t>
      </w:r>
      <w:proofErr w:type="gramEnd"/>
      <w:r w:rsidRPr="005A7E3B">
        <w:rPr>
          <w:b/>
          <w:sz w:val="20"/>
        </w:rPr>
        <w:t xml:space="preserve"> Submit </w:t>
      </w:r>
      <w:r>
        <w:rPr>
          <w:b/>
          <w:sz w:val="20"/>
        </w:rPr>
        <w:t>an</w:t>
      </w:r>
      <w:r w:rsidRPr="005A7E3B">
        <w:rPr>
          <w:b/>
          <w:sz w:val="20"/>
        </w:rPr>
        <w:t xml:space="preserve"> Application?</w:t>
      </w:r>
      <w:r>
        <w:rPr>
          <w:sz w:val="20"/>
        </w:rPr>
        <w:t xml:space="preserve">  </w:t>
      </w:r>
      <w:r w:rsidRPr="00095F82">
        <w:rPr>
          <w:sz w:val="20"/>
        </w:rPr>
        <w:t>Applicati</w:t>
      </w:r>
      <w:r>
        <w:rPr>
          <w:sz w:val="20"/>
        </w:rPr>
        <w:t xml:space="preserve">ons will be selected by lottery.  If you are selected and appear to qualify, you will be invited to an interview to continue the process of determining your eligibility.  You will be asked to bring documents that verify your household size and your household income.  </w:t>
      </w:r>
      <w:r w:rsidRPr="00D24FB0">
        <w:rPr>
          <w:sz w:val="20"/>
        </w:rPr>
        <w:t>Units will be available pursuant to the Fair Housing Act’s equal opportunity and accessibility requirements.</w:t>
      </w:r>
    </w:p>
    <w:p w14:paraId="691F91DC" w14:textId="3D628123" w:rsidR="00DD7E1F" w:rsidRDefault="00DD7E1F">
      <w:pPr>
        <w:spacing w:after="160" w:line="259" w:lineRule="auto"/>
        <w:rPr>
          <w:sz w:val="22"/>
          <w:szCs w:val="22"/>
        </w:rPr>
      </w:pPr>
      <w:r>
        <w:rPr>
          <w:sz w:val="22"/>
          <w:szCs w:val="22"/>
        </w:rPr>
        <w:br w:type="page"/>
      </w:r>
    </w:p>
    <w:p w14:paraId="0700DE2E" w14:textId="77777777" w:rsidR="00F46225" w:rsidRDefault="00F46225" w:rsidP="00F46225">
      <w:pPr>
        <w:rPr>
          <w:sz w:val="22"/>
          <w:szCs w:val="22"/>
        </w:rPr>
      </w:pPr>
    </w:p>
    <w:p w14:paraId="7B2B9B15" w14:textId="77777777" w:rsidR="00F46225" w:rsidRPr="00E70B8F" w:rsidRDefault="00F46225" w:rsidP="00F46225">
      <w:pPr>
        <w:jc w:val="center"/>
        <w:rPr>
          <w:b/>
          <w:i/>
          <w:caps/>
          <w:sz w:val="22"/>
          <w:szCs w:val="22"/>
        </w:rPr>
      </w:pPr>
      <w:r w:rsidRPr="00E70B8F">
        <w:rPr>
          <w:b/>
          <w:i/>
          <w:caps/>
          <w:sz w:val="22"/>
          <w:szCs w:val="22"/>
        </w:rPr>
        <w:t>No Broker’s Fee. No Application Fee.</w:t>
      </w:r>
    </w:p>
    <w:p w14:paraId="77467DA0" w14:textId="77777777" w:rsidR="00F46225" w:rsidRPr="00E70B8F" w:rsidRDefault="00F46225" w:rsidP="00F46225">
      <w:pPr>
        <w:rPr>
          <w:b/>
          <w:sz w:val="20"/>
          <w:szCs w:val="22"/>
        </w:rPr>
      </w:pPr>
    </w:p>
    <w:p w14:paraId="5E0665A6" w14:textId="77777777" w:rsidR="00F46225" w:rsidRPr="00E70B8F" w:rsidRDefault="00F46225" w:rsidP="00F46225">
      <w:pPr>
        <w:jc w:val="center"/>
        <w:rPr>
          <w:b/>
          <w:sz w:val="20"/>
          <w:szCs w:val="22"/>
        </w:rPr>
      </w:pPr>
      <w:r w:rsidRPr="00E70B8F">
        <w:rPr>
          <w:b/>
          <w:caps/>
          <w:sz w:val="22"/>
          <w:szCs w:val="22"/>
        </w:rPr>
        <w:t>Andrew m. Cuomo</w:t>
      </w:r>
      <w:r w:rsidRPr="00E70B8F">
        <w:rPr>
          <w:b/>
          <w:sz w:val="22"/>
          <w:szCs w:val="22"/>
        </w:rPr>
        <w:t>, Governor</w:t>
      </w:r>
    </w:p>
    <w:p w14:paraId="36767A0E" w14:textId="77777777" w:rsidR="00F46225" w:rsidRPr="00E70B8F" w:rsidRDefault="00F46225" w:rsidP="00F46225">
      <w:pPr>
        <w:jc w:val="center"/>
        <w:rPr>
          <w:b/>
          <w:sz w:val="20"/>
          <w:szCs w:val="22"/>
        </w:rPr>
      </w:pPr>
    </w:p>
    <w:p w14:paraId="7A354260" w14:textId="77777777" w:rsidR="00F46225" w:rsidRPr="00E70B8F" w:rsidRDefault="00F46225" w:rsidP="00F46225">
      <w:pPr>
        <w:jc w:val="center"/>
        <w:rPr>
          <w:b/>
          <w:sz w:val="18"/>
          <w:szCs w:val="22"/>
        </w:rPr>
      </w:pPr>
      <w:r w:rsidRPr="00E70B8F">
        <w:rPr>
          <w:b/>
          <w:sz w:val="18"/>
          <w:szCs w:val="22"/>
        </w:rPr>
        <w:t>New York State Homes and Community Renewal</w:t>
      </w:r>
    </w:p>
    <w:p w14:paraId="68404E2A" w14:textId="77777777" w:rsidR="00F46225" w:rsidRPr="00E70B8F" w:rsidRDefault="00F46225" w:rsidP="00F46225">
      <w:pPr>
        <w:jc w:val="center"/>
        <w:rPr>
          <w:b/>
          <w:sz w:val="18"/>
          <w:szCs w:val="22"/>
        </w:rPr>
      </w:pPr>
      <w:r w:rsidRPr="00E70B8F">
        <w:rPr>
          <w:b/>
          <w:sz w:val="18"/>
          <w:szCs w:val="22"/>
        </w:rPr>
        <w:t>RUTHANNE VISNAUSKAS, Commissioner</w:t>
      </w:r>
    </w:p>
    <w:p w14:paraId="060393AD" w14:textId="77777777" w:rsidR="00F46225" w:rsidRDefault="00F46225" w:rsidP="00F46225">
      <w:pPr>
        <w:jc w:val="center"/>
        <w:rPr>
          <w:noProof/>
        </w:rPr>
      </w:pPr>
    </w:p>
    <w:p w14:paraId="52451556" w14:textId="77777777" w:rsidR="00F46225" w:rsidRPr="003F5C06" w:rsidRDefault="00455EE4" w:rsidP="00455EE4">
      <w:pPr>
        <w:tabs>
          <w:tab w:val="left" w:pos="6840"/>
        </w:tabs>
      </w:pPr>
      <w:r>
        <w:t xml:space="preserve">                                              </w:t>
      </w:r>
      <w:r w:rsidR="00F46225" w:rsidRPr="00691AD8">
        <w:rPr>
          <w:noProof/>
        </w:rPr>
        <w:drawing>
          <wp:inline distT="0" distB="0" distL="0" distR="0" wp14:anchorId="3F5054A4" wp14:editId="07CBED99">
            <wp:extent cx="409575" cy="409575"/>
            <wp:effectExtent l="0" t="0" r="9525" b="9525"/>
            <wp:docPr id="2" name="Picture 2" descr="Logo of No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No Smo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F46225">
        <w:rPr>
          <w:noProof/>
        </w:rPr>
        <mc:AlternateContent>
          <mc:Choice Requires="wpg">
            <w:drawing>
              <wp:anchor distT="0" distB="0" distL="114300" distR="114300" simplePos="0" relativeHeight="251660288" behindDoc="0" locked="0" layoutInCell="1" allowOverlap="1" wp14:anchorId="3566CE24" wp14:editId="43FF0076">
                <wp:simplePos x="0" y="0"/>
                <wp:positionH relativeFrom="column">
                  <wp:posOffset>4392930</wp:posOffset>
                </wp:positionH>
                <wp:positionV relativeFrom="paragraph">
                  <wp:posOffset>15875</wp:posOffset>
                </wp:positionV>
                <wp:extent cx="1184910" cy="61912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910" cy="619125"/>
                          <a:chOff x="1440" y="2224"/>
                          <a:chExt cx="1866" cy="975"/>
                        </a:xfrm>
                      </wpg:grpSpPr>
                      <pic:pic xmlns:pic="http://schemas.openxmlformats.org/drawingml/2006/picture">
                        <pic:nvPicPr>
                          <pic:cNvPr id="7" name="Picture 4" descr="wheelchai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21" y="2224"/>
                            <a:ext cx="88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descr="eh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2280"/>
                            <a:ext cx="90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F146768" id="Group 6" o:spid="_x0000_s1026" style="position:absolute;margin-left:345.9pt;margin-top:1.25pt;width:93.3pt;height:48.75pt;z-index:251660288" coordorigin="1440,2224" coordsize="1866,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wheelchair1" style="position:absolute;left:2421;top:2224;width:885;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vb3CAAAA2gAAAA8AAABkcnMvZG93bnJldi54bWxEj92KwjAUhO8XfIdwBG8WTVXWn2oUcVnx&#10;whu1D3Bojm1pc1KSqN233wjCXg4z8w2z3namEQ9yvrKsYDxKQBDnVldcKMiuP8MFCB+QNTaWScEv&#10;edhueh9rTLV98pkel1CICGGfooIyhDaV0uclGfQj2xJH72adwRClK6R2+Ixw08hJksykwYrjQokt&#10;7UvK68vdKFge3eftu+ZsfkAnvxbT7FQXiVKDfrdbgQjUhf/wu33UCubwuhJv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B729wgAAANoAAAAPAAAAAAAAAAAAAAAAAJ8C&#10;AABkcnMvZG93bnJldi54bWxQSwUGAAAAAAQABAD3AAAAjgMAAAAA&#10;">
                  <v:imagedata r:id="rId11" o:title="wheelchair1"/>
                </v:shape>
                <v:shape id="Picture 5" o:spid="_x0000_s1028" type="#_x0000_t75" alt="eho" style="position:absolute;left:1440;top:2280;width:900;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Iub3BAAAA2gAAAA8AAABkcnMvZG93bnJldi54bWxET8lqwzAQvRfyD2IKuZRGrqELTpQQGgy5&#10;1G0Wch6sieXUGhlLsZ2/jw6FHh9vX6xG24ieOl87VvAyS0AQl07XXCk4HvLnDxA+IGtsHJOCG3lY&#10;LScPC8y0G3hH/T5UIoawz1CBCaHNpPSlIYt+5lriyJ1dZzFE2FVSdzjEcNvINEnepMWaY4PBlj4N&#10;lb/7q1Xw/lOkNt+9HsvN8PR1ukjzfSiMUtPHcT0HEWgM/+I/91YriFvjlXgD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Iub3BAAAA2gAAAA8AAAAAAAAAAAAAAAAAnwIA&#10;AGRycy9kb3ducmV2LnhtbFBLBQYAAAAABAAEAPcAAACNAwAAAAA=&#10;">
                  <v:imagedata r:id="rId12" o:title="eho"/>
                </v:shape>
              </v:group>
            </w:pict>
          </mc:Fallback>
        </mc:AlternateContent>
      </w:r>
      <w:r w:rsidR="00F46225" w:rsidRPr="003B2003">
        <w:rPr>
          <w:noProof/>
        </w:rPr>
        <w:drawing>
          <wp:inline distT="0" distB="0" distL="0" distR="0" wp14:anchorId="28C1905A" wp14:editId="24CB8C3D">
            <wp:extent cx="16668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369" t="7010" r="2153" b="49828"/>
                    <a:stretch>
                      <a:fillRect/>
                    </a:stretch>
                  </pic:blipFill>
                  <pic:spPr bwMode="auto">
                    <a:xfrm>
                      <a:off x="0" y="0"/>
                      <a:ext cx="1666875" cy="571500"/>
                    </a:xfrm>
                    <a:prstGeom prst="rect">
                      <a:avLst/>
                    </a:prstGeom>
                    <a:noFill/>
                    <a:ln>
                      <a:noFill/>
                    </a:ln>
                  </pic:spPr>
                </pic:pic>
              </a:graphicData>
            </a:graphic>
          </wp:inline>
        </w:drawing>
      </w:r>
    </w:p>
    <w:sectPr w:rsidR="00F46225" w:rsidRPr="003F5C06" w:rsidSect="00E70B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01AD" w14:textId="77777777" w:rsidR="00F46225" w:rsidRDefault="00F46225" w:rsidP="00F46225">
      <w:r>
        <w:separator/>
      </w:r>
    </w:p>
  </w:endnote>
  <w:endnote w:type="continuationSeparator" w:id="0">
    <w:p w14:paraId="020DE582" w14:textId="77777777" w:rsidR="00F46225" w:rsidRDefault="00F46225" w:rsidP="00F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B4D6" w14:textId="77777777" w:rsidR="00F46225" w:rsidRDefault="00F46225" w:rsidP="00F46225">
      <w:r>
        <w:separator/>
      </w:r>
    </w:p>
  </w:footnote>
  <w:footnote w:type="continuationSeparator" w:id="0">
    <w:p w14:paraId="518B8D1B" w14:textId="77777777" w:rsidR="00F46225" w:rsidRDefault="00F46225" w:rsidP="00F4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25"/>
    <w:rsid w:val="00055F22"/>
    <w:rsid w:val="00097625"/>
    <w:rsid w:val="000A6AEE"/>
    <w:rsid w:val="000B0FCB"/>
    <w:rsid w:val="001010F1"/>
    <w:rsid w:val="00153FC9"/>
    <w:rsid w:val="001D7841"/>
    <w:rsid w:val="00200403"/>
    <w:rsid w:val="002141A2"/>
    <w:rsid w:val="00245444"/>
    <w:rsid w:val="00262FFB"/>
    <w:rsid w:val="00315AAC"/>
    <w:rsid w:val="00324D09"/>
    <w:rsid w:val="003E61DA"/>
    <w:rsid w:val="003F5C06"/>
    <w:rsid w:val="00417551"/>
    <w:rsid w:val="00455EE4"/>
    <w:rsid w:val="004715A0"/>
    <w:rsid w:val="00521E80"/>
    <w:rsid w:val="005E448B"/>
    <w:rsid w:val="00712889"/>
    <w:rsid w:val="00726034"/>
    <w:rsid w:val="00737DAB"/>
    <w:rsid w:val="007773B4"/>
    <w:rsid w:val="007E63EA"/>
    <w:rsid w:val="0084467C"/>
    <w:rsid w:val="008E5ECA"/>
    <w:rsid w:val="008E768D"/>
    <w:rsid w:val="00947D97"/>
    <w:rsid w:val="009A4586"/>
    <w:rsid w:val="009B32D1"/>
    <w:rsid w:val="009F4BF6"/>
    <w:rsid w:val="00A56751"/>
    <w:rsid w:val="00A96609"/>
    <w:rsid w:val="00AD0A71"/>
    <w:rsid w:val="00AD5DF5"/>
    <w:rsid w:val="00AF1288"/>
    <w:rsid w:val="00B07850"/>
    <w:rsid w:val="00B15F4B"/>
    <w:rsid w:val="00C1066E"/>
    <w:rsid w:val="00C66776"/>
    <w:rsid w:val="00C91243"/>
    <w:rsid w:val="00D3391D"/>
    <w:rsid w:val="00DD6A68"/>
    <w:rsid w:val="00DD7E1F"/>
    <w:rsid w:val="00E70B8F"/>
    <w:rsid w:val="00ED0B6E"/>
    <w:rsid w:val="00EF5F14"/>
    <w:rsid w:val="00F172FF"/>
    <w:rsid w:val="00F46225"/>
    <w:rsid w:val="00F5110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2DFD26"/>
  <w15:chartTrackingRefBased/>
  <w15:docId w15:val="{2A2194FB-C79F-4305-AB30-1B452517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6225"/>
    <w:pPr>
      <w:tabs>
        <w:tab w:val="center" w:pos="4320"/>
        <w:tab w:val="right" w:pos="8640"/>
      </w:tabs>
    </w:pPr>
  </w:style>
  <w:style w:type="character" w:customStyle="1" w:styleId="HeaderChar">
    <w:name w:val="Header Char"/>
    <w:basedOn w:val="DefaultParagraphFont"/>
    <w:link w:val="Header"/>
    <w:rsid w:val="00F462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6225"/>
    <w:pPr>
      <w:tabs>
        <w:tab w:val="center" w:pos="4680"/>
        <w:tab w:val="right" w:pos="9360"/>
      </w:tabs>
    </w:pPr>
  </w:style>
  <w:style w:type="character" w:customStyle="1" w:styleId="FooterChar">
    <w:name w:val="Footer Char"/>
    <w:basedOn w:val="DefaultParagraphFont"/>
    <w:link w:val="Footer"/>
    <w:uiPriority w:val="99"/>
    <w:rsid w:val="00F4622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01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F1"/>
    <w:rPr>
      <w:rFonts w:ascii="Segoe UI" w:eastAsia="Times New Roman" w:hAnsi="Segoe UI" w:cs="Segoe UI"/>
      <w:sz w:val="18"/>
      <w:szCs w:val="18"/>
    </w:rPr>
  </w:style>
  <w:style w:type="paragraph" w:customStyle="1" w:styleId="Default">
    <w:name w:val="Default"/>
    <w:rsid w:val="007260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3FC9"/>
    <w:rPr>
      <w:color w:val="0563C1" w:themeColor="hyperlink"/>
      <w:u w:val="single"/>
    </w:rPr>
  </w:style>
  <w:style w:type="character" w:customStyle="1" w:styleId="UnresolvedMention1">
    <w:name w:val="Unresolved Mention1"/>
    <w:basedOn w:val="DefaultParagraphFont"/>
    <w:uiPriority w:val="99"/>
    <w:semiHidden/>
    <w:unhideWhenUsed/>
    <w:rsid w:val="00153FC9"/>
    <w:rPr>
      <w:color w:val="605E5C"/>
      <w:shd w:val="clear" w:color="auto" w:fill="E1DFDD"/>
    </w:rPr>
  </w:style>
  <w:style w:type="paragraph" w:styleId="NormalWeb">
    <w:name w:val="Normal (Web)"/>
    <w:basedOn w:val="Normal"/>
    <w:uiPriority w:val="99"/>
    <w:semiHidden/>
    <w:unhideWhenUsed/>
    <w:rsid w:val="00C66776"/>
    <w:pPr>
      <w:spacing w:before="100" w:beforeAutospacing="1" w:after="100" w:afterAutospacing="1"/>
    </w:pPr>
    <w:rPr>
      <w:szCs w:val="24"/>
    </w:rPr>
  </w:style>
  <w:style w:type="character" w:customStyle="1" w:styleId="2w25ije4szscnnpmgasc2u">
    <w:name w:val="_2w25ije4szscnnpmgasc2u"/>
    <w:basedOn w:val="DefaultParagraphFont"/>
    <w:rsid w:val="00C66776"/>
  </w:style>
  <w:style w:type="character" w:customStyle="1" w:styleId="markoyio6u51h">
    <w:name w:val="markoyio6u51h"/>
    <w:basedOn w:val="DefaultParagraphFont"/>
    <w:rsid w:val="0077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prestigemgt.com/forms"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Newburg</dc:creator>
  <cp:keywords/>
  <dc:description/>
  <cp:lastModifiedBy>Francolino, Kristen (NYSHCR)</cp:lastModifiedBy>
  <cp:revision>2</cp:revision>
  <cp:lastPrinted>2019-09-17T16:25:00Z</cp:lastPrinted>
  <dcterms:created xsi:type="dcterms:W3CDTF">2021-07-30T12:56:00Z</dcterms:created>
  <dcterms:modified xsi:type="dcterms:W3CDTF">2021-07-30T12:56:00Z</dcterms:modified>
</cp:coreProperties>
</file>